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05" w:rsidRDefault="00E65D05" w:rsidP="00E65D05">
      <w:pPr>
        <w:rPr>
          <w:rFonts w:ascii="宋体" w:eastAsia="宋体" w:hAnsi="宋体"/>
          <w:b/>
          <w:sz w:val="44"/>
          <w:szCs w:val="44"/>
          <w:u w:val="single"/>
        </w:rPr>
      </w:pPr>
      <w:r w:rsidRPr="007F7A96">
        <w:rPr>
          <w:rFonts w:ascii="黑体" w:eastAsia="黑体" w:hAnsi="黑体" w:hint="eastAsia"/>
          <w:kern w:val="2"/>
          <w:sz w:val="32"/>
          <w:szCs w:val="32"/>
        </w:rPr>
        <w:t>附件</w:t>
      </w:r>
      <w:r w:rsidRPr="007F7A96">
        <w:rPr>
          <w:rFonts w:ascii="黑体" w:eastAsia="黑体" w:hAnsi="黑体"/>
          <w:kern w:val="2"/>
          <w:sz w:val="32"/>
          <w:szCs w:val="32"/>
        </w:rPr>
        <w:t xml:space="preserve"> </w:t>
      </w:r>
      <w:r w:rsidRPr="009F653E">
        <w:rPr>
          <w:rFonts w:ascii="宋体" w:eastAsia="宋体" w:hAnsi="宋体"/>
          <w:b/>
          <w:sz w:val="24"/>
          <w:szCs w:val="24"/>
        </w:rPr>
        <w:t xml:space="preserve">        </w:t>
      </w:r>
      <w:r w:rsidRPr="009F653E">
        <w:rPr>
          <w:rFonts w:ascii="宋体" w:eastAsia="宋体" w:hAnsi="宋体"/>
          <w:b/>
          <w:sz w:val="44"/>
          <w:szCs w:val="44"/>
        </w:rPr>
        <w:t xml:space="preserve"> </w:t>
      </w:r>
      <w:r w:rsidRPr="007F7A96">
        <w:rPr>
          <w:rFonts w:ascii="方正小标宋_GBK" w:eastAsia="方正小标宋简体" w:hAnsi="Times New Roman" w:hint="eastAsia"/>
          <w:kern w:val="2"/>
          <w:sz w:val="44"/>
          <w:szCs w:val="44"/>
        </w:rPr>
        <w:t>北京市工程监理企业及人员违法违规行为记分标准</w:t>
      </w:r>
    </w:p>
    <w:p w:rsidR="0093149B" w:rsidRPr="009F653E" w:rsidRDefault="0093149B" w:rsidP="00E65D05">
      <w:pPr>
        <w:rPr>
          <w:rFonts w:ascii="宋体" w:eastAsia="宋体" w:hAnsi="宋体"/>
          <w:b/>
          <w:sz w:val="44"/>
          <w:szCs w:val="44"/>
          <w:u w:val="single"/>
        </w:rPr>
      </w:pPr>
    </w:p>
    <w:tbl>
      <w:tblPr>
        <w:tblpPr w:leftFromText="180" w:rightFromText="180" w:vertAnchor="text" w:tblpX="105" w:tblpY="1"/>
        <w:tblOverlap w:val="never"/>
        <w:tblW w:w="1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6"/>
        <w:gridCol w:w="696"/>
        <w:gridCol w:w="13"/>
        <w:gridCol w:w="1134"/>
        <w:gridCol w:w="2062"/>
        <w:gridCol w:w="64"/>
        <w:gridCol w:w="1749"/>
        <w:gridCol w:w="94"/>
        <w:gridCol w:w="1701"/>
        <w:gridCol w:w="18"/>
        <w:gridCol w:w="2229"/>
        <w:gridCol w:w="21"/>
        <w:gridCol w:w="1276"/>
        <w:gridCol w:w="43"/>
        <w:gridCol w:w="807"/>
        <w:gridCol w:w="34"/>
        <w:gridCol w:w="817"/>
        <w:gridCol w:w="23"/>
      </w:tblGrid>
      <w:tr w:rsidR="00E65D05" w:rsidRPr="007F7A96" w:rsidTr="0068163F">
        <w:trPr>
          <w:trHeight w:val="414"/>
          <w:tblHeader/>
        </w:trPr>
        <w:tc>
          <w:tcPr>
            <w:tcW w:w="669" w:type="dxa"/>
            <w:vMerge w:val="restart"/>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序号</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行为类别</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不良行为代码</w:t>
            </w:r>
          </w:p>
        </w:tc>
        <w:tc>
          <w:tcPr>
            <w:tcW w:w="2062" w:type="dxa"/>
            <w:vMerge w:val="restart"/>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违法违规行为描述</w:t>
            </w:r>
          </w:p>
        </w:tc>
        <w:tc>
          <w:tcPr>
            <w:tcW w:w="1813" w:type="dxa"/>
            <w:gridSpan w:val="2"/>
            <w:vMerge w:val="restart"/>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行为认定依据</w:t>
            </w:r>
          </w:p>
        </w:tc>
        <w:tc>
          <w:tcPr>
            <w:tcW w:w="1813" w:type="dxa"/>
            <w:gridSpan w:val="3"/>
            <w:vMerge w:val="restart"/>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处罚处理依据</w:t>
            </w:r>
          </w:p>
        </w:tc>
        <w:tc>
          <w:tcPr>
            <w:tcW w:w="2229" w:type="dxa"/>
            <w:vMerge w:val="restart"/>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处罚处理</w:t>
            </w:r>
          </w:p>
        </w:tc>
        <w:tc>
          <w:tcPr>
            <w:tcW w:w="3021" w:type="dxa"/>
            <w:gridSpan w:val="7"/>
            <w:vAlign w:val="center"/>
          </w:tcPr>
          <w:p w:rsidR="00E65D05" w:rsidRPr="007F7A96" w:rsidRDefault="00E65D05" w:rsidP="0068163F">
            <w:pPr>
              <w:adjustRightInd/>
              <w:snapToGrid/>
              <w:spacing w:after="0"/>
              <w:jc w:val="center"/>
              <w:rPr>
                <w:rFonts w:ascii="仿宋_GB2312" w:eastAsia="仿宋_GB2312"/>
              </w:rPr>
            </w:pPr>
            <w:r w:rsidRPr="007F7A96">
              <w:rPr>
                <w:rFonts w:ascii="仿宋_GB2312" w:eastAsia="仿宋_GB2312" w:hAnsi="宋体" w:hint="eastAsia"/>
                <w:b/>
                <w:sz w:val="24"/>
                <w:szCs w:val="24"/>
              </w:rPr>
              <w:t>计分标准</w:t>
            </w:r>
          </w:p>
        </w:tc>
      </w:tr>
      <w:tr w:rsidR="00E65D05" w:rsidRPr="007F7A96" w:rsidTr="0068163F">
        <w:trPr>
          <w:trHeight w:val="206"/>
          <w:tblHeader/>
        </w:trPr>
        <w:tc>
          <w:tcPr>
            <w:tcW w:w="669" w:type="dxa"/>
            <w:vMerge/>
            <w:vAlign w:val="center"/>
          </w:tcPr>
          <w:p w:rsidR="00E65D05" w:rsidRPr="007F7A96" w:rsidRDefault="00E65D05" w:rsidP="0068163F">
            <w:pPr>
              <w:spacing w:after="0"/>
              <w:jc w:val="center"/>
              <w:rPr>
                <w:rFonts w:ascii="仿宋_GB2312" w:eastAsia="仿宋_GB2312" w:hAnsi="宋体"/>
                <w:b/>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b/>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b/>
                <w:sz w:val="24"/>
                <w:szCs w:val="24"/>
              </w:rPr>
            </w:pPr>
          </w:p>
        </w:tc>
        <w:tc>
          <w:tcPr>
            <w:tcW w:w="2062" w:type="dxa"/>
            <w:vMerge/>
            <w:vAlign w:val="center"/>
          </w:tcPr>
          <w:p w:rsidR="00E65D05" w:rsidRPr="007F7A96" w:rsidRDefault="00E65D05" w:rsidP="0068163F">
            <w:pPr>
              <w:spacing w:after="0"/>
              <w:jc w:val="center"/>
              <w:rPr>
                <w:rFonts w:ascii="仿宋_GB2312" w:eastAsia="仿宋_GB2312" w:hAnsi="宋体"/>
                <w:b/>
                <w:sz w:val="24"/>
                <w:szCs w:val="24"/>
              </w:rPr>
            </w:pPr>
          </w:p>
        </w:tc>
        <w:tc>
          <w:tcPr>
            <w:tcW w:w="1813" w:type="dxa"/>
            <w:gridSpan w:val="2"/>
            <w:vMerge/>
            <w:vAlign w:val="center"/>
          </w:tcPr>
          <w:p w:rsidR="00E65D05" w:rsidRPr="007F7A96" w:rsidRDefault="00E65D05" w:rsidP="0068163F">
            <w:pPr>
              <w:spacing w:after="0"/>
              <w:jc w:val="center"/>
              <w:rPr>
                <w:rFonts w:ascii="仿宋_GB2312" w:eastAsia="仿宋_GB2312" w:hAnsi="宋体"/>
                <w:b/>
                <w:sz w:val="24"/>
                <w:szCs w:val="24"/>
              </w:rPr>
            </w:pPr>
          </w:p>
        </w:tc>
        <w:tc>
          <w:tcPr>
            <w:tcW w:w="1813" w:type="dxa"/>
            <w:gridSpan w:val="3"/>
            <w:vMerge/>
            <w:vAlign w:val="center"/>
          </w:tcPr>
          <w:p w:rsidR="00E65D05" w:rsidRPr="007F7A96" w:rsidRDefault="00E65D05" w:rsidP="0068163F">
            <w:pPr>
              <w:spacing w:after="0"/>
              <w:jc w:val="center"/>
              <w:rPr>
                <w:rFonts w:ascii="仿宋_GB2312" w:eastAsia="仿宋_GB2312" w:hAnsi="宋体"/>
                <w:b/>
                <w:sz w:val="24"/>
                <w:szCs w:val="24"/>
              </w:rPr>
            </w:pPr>
          </w:p>
        </w:tc>
        <w:tc>
          <w:tcPr>
            <w:tcW w:w="2229" w:type="dxa"/>
            <w:vMerge/>
            <w:vAlign w:val="center"/>
          </w:tcPr>
          <w:p w:rsidR="00E65D05" w:rsidRPr="007F7A96" w:rsidRDefault="00E65D05" w:rsidP="0068163F">
            <w:pPr>
              <w:spacing w:after="0"/>
              <w:jc w:val="center"/>
              <w:rPr>
                <w:rFonts w:ascii="仿宋_GB2312" w:eastAsia="仿宋_GB2312" w:hAnsi="宋体"/>
                <w:b/>
                <w:sz w:val="24"/>
                <w:szCs w:val="24"/>
              </w:rPr>
            </w:pPr>
          </w:p>
        </w:tc>
        <w:tc>
          <w:tcPr>
            <w:tcW w:w="1340" w:type="dxa"/>
            <w:gridSpan w:val="3"/>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企业</w:t>
            </w:r>
          </w:p>
        </w:tc>
        <w:tc>
          <w:tcPr>
            <w:tcW w:w="841" w:type="dxa"/>
            <w:gridSpan w:val="2"/>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企业</w:t>
            </w:r>
          </w:p>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负责人</w:t>
            </w:r>
          </w:p>
        </w:tc>
        <w:tc>
          <w:tcPr>
            <w:tcW w:w="840" w:type="dxa"/>
            <w:gridSpan w:val="2"/>
            <w:vAlign w:val="center"/>
          </w:tcPr>
          <w:p w:rsidR="00E65D05" w:rsidRPr="007F7A96" w:rsidRDefault="00E65D05" w:rsidP="0068163F">
            <w:pPr>
              <w:spacing w:after="0"/>
              <w:jc w:val="center"/>
              <w:rPr>
                <w:rFonts w:ascii="仿宋_GB2312" w:eastAsia="仿宋_GB2312" w:hAnsi="宋体"/>
                <w:b/>
                <w:sz w:val="24"/>
                <w:szCs w:val="24"/>
              </w:rPr>
            </w:pPr>
            <w:r w:rsidRPr="007F7A96">
              <w:rPr>
                <w:rFonts w:ascii="仿宋_GB2312" w:eastAsia="仿宋_GB2312" w:hAnsi="宋体" w:hint="eastAsia"/>
                <w:b/>
                <w:sz w:val="24"/>
                <w:szCs w:val="24"/>
              </w:rPr>
              <w:t>总监理工程师</w:t>
            </w:r>
          </w:p>
        </w:tc>
      </w:tr>
      <w:tr w:rsidR="00E65D05" w:rsidRPr="007F7A96" w:rsidTr="0068163F">
        <w:trPr>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GQJL101001</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监理单位未依照法律、法规和工程建设强制性标准实施监理</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《建设工程安全生产管理条例》（国务院令第393号）第十四条第三款</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《建设工程安全生产管理条例》（国务院令第393号）第五十七条第（四）项</w:t>
            </w: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罚款10万元</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罚款10万-30万元</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4</w:t>
            </w:r>
          </w:p>
        </w:tc>
      </w:tr>
      <w:tr w:rsidR="00E65D05" w:rsidRPr="007F7A96" w:rsidTr="0068163F">
        <w:trPr>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罚款30万元</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4</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4</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GQJL101002</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未对施工组织设计中的安全技术措施或者专项施工方案进行认真审查</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《建设工程安全生产管理条例》（国务院令第393号）第十四条第一款</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《建设工程安全生产管理条例》（国务院令第393号）第五十七条第（一）项</w:t>
            </w: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罚款10万元</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罚款10万-30万元</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4</w:t>
            </w:r>
          </w:p>
        </w:tc>
      </w:tr>
      <w:tr w:rsidR="00E65D05" w:rsidRPr="007F7A96" w:rsidTr="0068163F">
        <w:trPr>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罚款30万元</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4</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4</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GQJL101003</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发现安全事故隐患未及时要求施工单位整改或者暂时停止施工</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《建设工程安全生产管理条例》（国务院令第393号）第十四条第二款</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《建设工程安全生产管理条例》（国务院令第393号）第五十七条第（二）项</w:t>
            </w:r>
          </w:p>
        </w:tc>
        <w:tc>
          <w:tcPr>
            <w:tcW w:w="2229" w:type="dxa"/>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line="360" w:lineRule="exact"/>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384"/>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罚款10万元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418"/>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罚款10万-30万元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w:t>
            </w:r>
          </w:p>
        </w:tc>
      </w:tr>
      <w:tr w:rsidR="00E65D05" w:rsidRPr="007F7A96" w:rsidTr="0068163F">
        <w:trPr>
          <w:trHeight w:val="424"/>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罚款30万元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1487"/>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4</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GQJL101004</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发现存在安全事故隐患，施工单位拒不整改或者不停止施工，工程监理单位未及时向有关主管部门报告</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《建设工程安全生产管理条例》（国务院令第393号）第十四条第二款</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《建设工程安全生产管理条例》（国务院令第393号）第五十七条第（三）项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1196"/>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罚款10万元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413"/>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罚款10万-30万元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w:t>
            </w:r>
          </w:p>
        </w:tc>
      </w:tr>
      <w:tr w:rsidR="00E65D05" w:rsidRPr="007F7A96" w:rsidTr="0068163F">
        <w:trPr>
          <w:trHeight w:val="42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罚款30万元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1409"/>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GQJL101005</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注册监理工程师未执行法律、法规和工程建设强制性标准的</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《建设工程安全生产管理条例》（国务院令第393号）第十四条第三款</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《建设工程安全生产管理条例》（国务院令第393号）第五十八条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责令停止执业3个月以上1年以下</w:t>
            </w:r>
          </w:p>
        </w:tc>
        <w:tc>
          <w:tcPr>
            <w:tcW w:w="1340" w:type="dxa"/>
            <w:gridSpan w:val="3"/>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情节严重的，吊销执业资格证书，5年内不予注册</w:t>
            </w:r>
          </w:p>
        </w:tc>
        <w:tc>
          <w:tcPr>
            <w:tcW w:w="1340" w:type="dxa"/>
            <w:gridSpan w:val="3"/>
            <w:vMerge/>
            <w:vAlign w:val="center"/>
          </w:tcPr>
          <w:p w:rsidR="00E65D05" w:rsidRPr="007F7A96" w:rsidRDefault="00E65D05" w:rsidP="0068163F">
            <w:pPr>
              <w:spacing w:after="0"/>
              <w:jc w:val="center"/>
              <w:rPr>
                <w:rFonts w:ascii="仿宋_GB2312" w:eastAsia="仿宋_GB2312" w:hAnsi="宋体"/>
                <w:sz w:val="24"/>
                <w:szCs w:val="24"/>
              </w:rPr>
            </w:pPr>
          </w:p>
        </w:tc>
        <w:tc>
          <w:tcPr>
            <w:tcW w:w="841"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840"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r>
      <w:tr w:rsidR="00E65D05" w:rsidRPr="007F7A96" w:rsidTr="0068163F">
        <w:trPr>
          <w:trHeight w:val="284"/>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6</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GQJL101006</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proofErr w:type="gramStart"/>
            <w:r w:rsidRPr="007F7A96">
              <w:rPr>
                <w:rFonts w:ascii="仿宋_GB2312" w:eastAsia="仿宋_GB2312" w:hAnsi="宋体" w:hint="eastAsia"/>
                <w:sz w:val="24"/>
                <w:szCs w:val="24"/>
              </w:rPr>
              <w:t>未监督</w:t>
            </w:r>
            <w:proofErr w:type="gramEnd"/>
            <w:r w:rsidRPr="007F7A96">
              <w:rPr>
                <w:rFonts w:ascii="仿宋_GB2312" w:eastAsia="仿宋_GB2312" w:hAnsi="宋体" w:hint="eastAsia"/>
                <w:sz w:val="24"/>
                <w:szCs w:val="24"/>
              </w:rPr>
              <w:t>安装单位执行建筑起重机械安装、拆卸工程专项施工方案情况</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《建筑起重机械安全监督管理规定》（建设部令第166号）第二十二条第（四）项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proofErr w:type="gramStart"/>
            <w:r w:rsidRPr="007F7A96">
              <w:rPr>
                <w:rFonts w:ascii="仿宋_GB2312" w:eastAsia="仿宋_GB2312" w:hAnsi="宋体" w:hint="eastAsia"/>
                <w:sz w:val="24"/>
                <w:szCs w:val="24"/>
              </w:rPr>
              <w:t>建设部令第</w:t>
            </w:r>
            <w:proofErr w:type="gramEnd"/>
            <w:r w:rsidRPr="007F7A96">
              <w:rPr>
                <w:rFonts w:ascii="仿宋_GB2312" w:eastAsia="仿宋_GB2312" w:hAnsi="宋体" w:hint="eastAsia"/>
                <w:sz w:val="24"/>
                <w:szCs w:val="24"/>
              </w:rPr>
              <w:t xml:space="preserve">　166号）第三十二条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责令限期改正，予以警告，并处5000元罚款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48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w:t>
            </w:r>
            <w:r w:rsidRPr="007F7A96">
              <w:rPr>
                <w:rFonts w:ascii="仿宋_GB2312" w:eastAsia="仿宋_GB2312" w:hAnsi="宋体" w:cs="宋体" w:hint="eastAsia"/>
                <w:sz w:val="24"/>
                <w:szCs w:val="24"/>
              </w:rPr>
              <w:t>改正</w:t>
            </w:r>
            <w:r w:rsidRPr="007F7A96">
              <w:rPr>
                <w:rFonts w:ascii="仿宋_GB2312" w:eastAsia="仿宋_GB2312" w:hAnsi="宋体" w:hint="eastAsia"/>
                <w:sz w:val="24"/>
                <w:szCs w:val="24"/>
              </w:rPr>
              <w:t>，予以警告，并处以5000元以上30000元以下的罚款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463"/>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w:t>
            </w:r>
            <w:r w:rsidRPr="007F7A96">
              <w:rPr>
                <w:rFonts w:ascii="仿宋_GB2312" w:eastAsia="仿宋_GB2312" w:hAnsi="宋体" w:cs="宋体" w:hint="eastAsia"/>
                <w:sz w:val="24"/>
                <w:szCs w:val="24"/>
              </w:rPr>
              <w:t>改正</w:t>
            </w:r>
            <w:r w:rsidRPr="007F7A96">
              <w:rPr>
                <w:rFonts w:ascii="仿宋_GB2312" w:eastAsia="仿宋_GB2312" w:hAnsi="宋体" w:hint="eastAsia"/>
                <w:sz w:val="24"/>
                <w:szCs w:val="24"/>
              </w:rPr>
              <w:t>，予以警告，并处30000元罚款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2419"/>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7</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GQJL101007</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未审核建筑起重机械特种设备制造许可证、产品合格证、制造监督检验证明、备案证明等文件</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第二十二条第（一）项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第三十二条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责令限期改正，予以警告，并处5000元罚款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532"/>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w:t>
            </w:r>
            <w:r w:rsidRPr="007F7A96">
              <w:rPr>
                <w:rFonts w:ascii="仿宋_GB2312" w:eastAsia="仿宋_GB2312" w:hAnsi="宋体" w:cs="宋体" w:hint="eastAsia"/>
                <w:sz w:val="24"/>
                <w:szCs w:val="24"/>
              </w:rPr>
              <w:t>改正</w:t>
            </w:r>
            <w:r w:rsidRPr="007F7A96">
              <w:rPr>
                <w:rFonts w:ascii="仿宋_GB2312" w:eastAsia="仿宋_GB2312" w:hAnsi="宋体" w:hint="eastAsia"/>
                <w:sz w:val="24"/>
                <w:szCs w:val="24"/>
              </w:rPr>
              <w:t>，予以警告，并处以5000元以上30000元以下的罚款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60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w:t>
            </w:r>
            <w:r w:rsidRPr="007F7A96">
              <w:rPr>
                <w:rFonts w:ascii="仿宋_GB2312" w:eastAsia="仿宋_GB2312" w:hAnsi="宋体" w:cs="宋体" w:hint="eastAsia"/>
                <w:sz w:val="24"/>
                <w:szCs w:val="24"/>
              </w:rPr>
              <w:t>改正</w:t>
            </w:r>
            <w:r w:rsidRPr="007F7A96">
              <w:rPr>
                <w:rFonts w:ascii="仿宋_GB2312" w:eastAsia="仿宋_GB2312" w:hAnsi="宋体" w:hint="eastAsia"/>
                <w:sz w:val="24"/>
                <w:szCs w:val="24"/>
              </w:rPr>
              <w:t>，予以警告，并处30000元罚款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522"/>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GQJL101008</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未审核建筑起重机械安装单位、使用单位的资质证书、安全生产许可证和特种作业人员的特种作业操作资格证书</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第二十二条第（二）项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第三十二条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责令限期改正，予以警告，并处5000元罚款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634"/>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w:t>
            </w:r>
            <w:r w:rsidRPr="007F7A96">
              <w:rPr>
                <w:rFonts w:ascii="仿宋_GB2312" w:eastAsia="仿宋_GB2312" w:hAnsi="宋体" w:cs="宋体" w:hint="eastAsia"/>
                <w:sz w:val="24"/>
                <w:szCs w:val="24"/>
              </w:rPr>
              <w:t>改正</w:t>
            </w:r>
            <w:r w:rsidRPr="007F7A96">
              <w:rPr>
                <w:rFonts w:ascii="仿宋_GB2312" w:eastAsia="仿宋_GB2312" w:hAnsi="宋体" w:hint="eastAsia"/>
                <w:sz w:val="24"/>
                <w:szCs w:val="24"/>
              </w:rPr>
              <w:t>，予以警告，并处以5000元以上30000元以下的罚款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583"/>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w:t>
            </w:r>
            <w:r w:rsidRPr="007F7A96">
              <w:rPr>
                <w:rFonts w:ascii="仿宋_GB2312" w:eastAsia="仿宋_GB2312" w:hAnsi="宋体" w:cs="宋体" w:hint="eastAsia"/>
                <w:sz w:val="24"/>
                <w:szCs w:val="24"/>
              </w:rPr>
              <w:t>改正</w:t>
            </w:r>
            <w:r w:rsidRPr="007F7A96">
              <w:rPr>
                <w:rFonts w:ascii="仿宋_GB2312" w:eastAsia="仿宋_GB2312" w:hAnsi="宋体" w:hint="eastAsia"/>
                <w:sz w:val="24"/>
                <w:szCs w:val="24"/>
              </w:rPr>
              <w:t>，予以警告，并处30000元罚款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1575"/>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9</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GQJL101009</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proofErr w:type="gramStart"/>
            <w:r w:rsidRPr="007F7A96">
              <w:rPr>
                <w:rFonts w:ascii="仿宋_GB2312" w:eastAsia="仿宋_GB2312" w:hAnsi="宋体" w:hint="eastAsia"/>
                <w:sz w:val="24"/>
                <w:szCs w:val="24"/>
              </w:rPr>
              <w:t>未监督</w:t>
            </w:r>
            <w:proofErr w:type="gramEnd"/>
            <w:r w:rsidRPr="007F7A96">
              <w:rPr>
                <w:rFonts w:ascii="仿宋_GB2312" w:eastAsia="仿宋_GB2312" w:hAnsi="宋体" w:hint="eastAsia"/>
                <w:sz w:val="24"/>
                <w:szCs w:val="24"/>
              </w:rPr>
              <w:t>检查建筑起重机械的使用情况</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第二十二条第（五）项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第三十二条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责令限期改正，予以警告，并处5000元罚款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549"/>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w:t>
            </w:r>
            <w:r w:rsidRPr="007F7A96">
              <w:rPr>
                <w:rFonts w:ascii="仿宋_GB2312" w:eastAsia="仿宋_GB2312" w:hAnsi="宋体" w:cs="宋体" w:hint="eastAsia"/>
                <w:sz w:val="24"/>
                <w:szCs w:val="24"/>
              </w:rPr>
              <w:t>改正</w:t>
            </w:r>
            <w:r w:rsidRPr="007F7A96">
              <w:rPr>
                <w:rFonts w:ascii="仿宋_GB2312" w:eastAsia="仿宋_GB2312" w:hAnsi="宋体" w:hint="eastAsia"/>
                <w:sz w:val="24"/>
                <w:szCs w:val="24"/>
              </w:rPr>
              <w:t>，予以警告，并处以5000元以上30000元以下的罚款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497"/>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w:t>
            </w:r>
            <w:r w:rsidRPr="007F7A96">
              <w:rPr>
                <w:rFonts w:ascii="仿宋_GB2312" w:eastAsia="仿宋_GB2312" w:hAnsi="宋体" w:cs="宋体" w:hint="eastAsia"/>
                <w:sz w:val="24"/>
                <w:szCs w:val="24"/>
              </w:rPr>
              <w:t>改正</w:t>
            </w:r>
            <w:r w:rsidRPr="007F7A96">
              <w:rPr>
                <w:rFonts w:ascii="仿宋_GB2312" w:eastAsia="仿宋_GB2312" w:hAnsi="宋体" w:hint="eastAsia"/>
                <w:sz w:val="24"/>
                <w:szCs w:val="24"/>
              </w:rPr>
              <w:t>，予以警告，并处30000元罚款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856"/>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GQJL101010</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未审核建筑起重机械安装、拆卸工程专项施工方案</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第二十二条第（三）项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第二十二条第（三）项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691"/>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991"/>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11</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GQJL101011</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cs="宋体" w:hint="eastAsia"/>
                <w:sz w:val="24"/>
                <w:szCs w:val="24"/>
              </w:rPr>
              <w:t>发现存在生产安全事故隐患的，未要求安装单位、使用单位限期整改，对安装单位、使用单位拒不整改的，未及时向建设单位报告</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第二十二条第（六）项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《建筑起重机械安全监督管理规定》（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166</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第二十二条第（六）项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1119"/>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1831"/>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12</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GQJL101012</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未审查施工企业资质和安全生产许可证、三类人员及特种作业人员取得考核合格证书和操作资质证书情况</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）第一条第（一）项第5、6子项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）第一条第（一）项第5、6子项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981"/>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1222"/>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13</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GQJL101013</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未按工程项目特点设立相应的专职或兼职安全监理人员</w:t>
            </w:r>
          </w:p>
        </w:tc>
        <w:tc>
          <w:tcPr>
            <w:tcW w:w="1813" w:type="dxa"/>
            <w:gridSpan w:val="2"/>
            <w:vMerge w:val="restart"/>
            <w:vAlign w:val="center"/>
          </w:tcPr>
          <w:p w:rsidR="00E65D05" w:rsidRPr="007F7A96" w:rsidRDefault="00E65D05" w:rsidP="0068163F">
            <w:pPr>
              <w:spacing w:after="0"/>
              <w:rPr>
                <w:rFonts w:ascii="仿宋_GB2312" w:eastAsia="仿宋_GB2312" w:hAnsi="宋体"/>
                <w:spacing w:val="-20"/>
                <w:sz w:val="24"/>
                <w:szCs w:val="24"/>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）第一条第（一）项第1子项</w:t>
            </w:r>
          </w:p>
        </w:tc>
        <w:tc>
          <w:tcPr>
            <w:tcW w:w="1813" w:type="dxa"/>
            <w:gridSpan w:val="3"/>
            <w:vMerge w:val="restart"/>
            <w:vAlign w:val="center"/>
          </w:tcPr>
          <w:p w:rsidR="00E65D05" w:rsidRPr="007F7A96" w:rsidRDefault="00E65D05" w:rsidP="0068163F">
            <w:pPr>
              <w:spacing w:after="0"/>
              <w:rPr>
                <w:rFonts w:ascii="仿宋_GB2312" w:eastAsia="仿宋_GB2312" w:hAnsi="宋体"/>
                <w:spacing w:val="-20"/>
                <w:sz w:val="24"/>
                <w:szCs w:val="24"/>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）第一条第（一）项第1子项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trHeight w:val="1136"/>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3557"/>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14</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GQJL201014</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rPr>
            </w:pPr>
            <w:r w:rsidRPr="007F7A96">
              <w:rPr>
                <w:rFonts w:ascii="仿宋_GB2312" w:eastAsia="仿宋_GB2312" w:hAnsi="宋体" w:hint="eastAsia"/>
                <w:bCs/>
                <w:sz w:val="24"/>
                <w:szCs w:val="24"/>
              </w:rPr>
              <w:t>未实行安全监理人员持证上岗制度</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cs="宋体" w:hint="eastAsia"/>
                <w:sz w:val="24"/>
                <w:szCs w:val="24"/>
              </w:rPr>
              <w:t>《北</w:t>
            </w:r>
            <w:r w:rsidRPr="007F7A96">
              <w:rPr>
                <w:rFonts w:ascii="仿宋_GB2312" w:eastAsia="仿宋_GB2312" w:hAnsi="宋体" w:hint="eastAsia"/>
                <w:sz w:val="24"/>
                <w:szCs w:val="24"/>
              </w:rPr>
              <w:t>京市人民政府办公厅关于印发全面规范本市建筑市场进一步强化建设工程质量安全管理工作意见的通知》（京政办发〔2011〕46号）第一条第三项</w:t>
            </w:r>
          </w:p>
        </w:tc>
        <w:tc>
          <w:tcPr>
            <w:tcW w:w="1813" w:type="dxa"/>
            <w:gridSpan w:val="3"/>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cs="宋体" w:hint="eastAsia"/>
                <w:sz w:val="24"/>
                <w:szCs w:val="24"/>
              </w:rPr>
              <w:t>《北</w:t>
            </w:r>
            <w:r w:rsidRPr="007F7A96">
              <w:rPr>
                <w:rFonts w:ascii="仿宋_GB2312" w:eastAsia="仿宋_GB2312" w:hAnsi="宋体" w:hint="eastAsia"/>
                <w:sz w:val="24"/>
                <w:szCs w:val="24"/>
              </w:rPr>
              <w:t>京市人民政府办公厅关于印发全面规范本市建筑市场进一步强化建设工程质量安全管理工作意见的通知》（京政办发〔2011〕46号）第五条第二十项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trHeight w:val="156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816"/>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GQJL101015</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未对施工现场和毗邻建筑物、构筑物及地下管线等的专项保护措施进行审查</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）第一条第（一）项第3子项第（1）目</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）第一条第（一）项第3子项第（1）目</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347"/>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995"/>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16</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GQJL101016</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未对</w:t>
            </w:r>
            <w:r w:rsidRPr="007F7A96">
              <w:rPr>
                <w:rFonts w:ascii="仿宋_GB2312" w:eastAsia="仿宋_GB2312" w:hAnsi="宋体" w:hint="eastAsia"/>
                <w:sz w:val="24"/>
                <w:szCs w:val="24"/>
              </w:rPr>
              <w:t>施工现场临时用电施工组织设计或者安全用电技术措施和电气防火措施</w:t>
            </w:r>
            <w:r w:rsidRPr="007F7A96">
              <w:rPr>
                <w:rFonts w:ascii="仿宋_GB2312" w:eastAsia="仿宋_GB2312" w:hAnsi="宋体" w:hint="eastAsia"/>
                <w:bCs/>
                <w:sz w:val="24"/>
                <w:szCs w:val="24"/>
                <w:lang w:val="zh-CN"/>
              </w:rPr>
              <w:t>进行审查</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）第一条第（一）项第3子项第（3）目</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）第一条第（二）项第3子项第（3）目</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13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969"/>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17</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GQJL101017</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未对</w:t>
            </w:r>
            <w:r w:rsidRPr="007F7A96">
              <w:rPr>
                <w:rFonts w:ascii="仿宋_GB2312" w:eastAsia="仿宋_GB2312" w:hAnsi="宋体" w:hint="eastAsia"/>
                <w:sz w:val="24"/>
                <w:szCs w:val="24"/>
              </w:rPr>
              <w:t>基坑支护与降水、土方开挖与边坡防护、模板、起重吊装、脚手架、拆除、爆破等分部分项工程的专项施工方案</w:t>
            </w:r>
            <w:r w:rsidRPr="007F7A96">
              <w:rPr>
                <w:rFonts w:ascii="仿宋_GB2312" w:eastAsia="仿宋_GB2312" w:hAnsi="宋体" w:hint="eastAsia"/>
                <w:bCs/>
                <w:sz w:val="24"/>
                <w:szCs w:val="24"/>
                <w:lang w:val="zh-CN"/>
              </w:rPr>
              <w:t>进行审查</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）第一条第（一）项第3子项第（2）目</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《关于落实建设工程安全生产监理责任的若干意见》（</w:t>
            </w:r>
            <w:r w:rsidRPr="007F7A96">
              <w:rPr>
                <w:rFonts w:ascii="仿宋_GB2312" w:eastAsia="仿宋_GB2312" w:hAnsi="宋体" w:hint="eastAsia"/>
                <w:sz w:val="24"/>
                <w:szCs w:val="24"/>
              </w:rPr>
              <w:t>建市〔2006〕248号</w:t>
            </w:r>
            <w:r w:rsidRPr="007F7A96">
              <w:rPr>
                <w:rFonts w:ascii="仿宋_GB2312" w:eastAsia="仿宋_GB2312" w:hAnsi="宋体" w:hint="eastAsia"/>
                <w:sz w:val="24"/>
                <w:szCs w:val="24"/>
                <w:lang w:val="zh-CN"/>
              </w:rPr>
              <w:t>）第一条第（一）项第3子项第（2）目</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111"/>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3547"/>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18</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GQJL201018</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未认真审查施工单位管线防护措施，未进行重点检查并作好检查记录</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《关于加强基础设施管线施工防护和拆除工程施工 安全监督管理的若干规定》</w:t>
            </w:r>
          </w:p>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（京建施〔2006〕256号）第九条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《关于加强基础设施管线施工防护和拆除工程施工 安全监督管理的若干规定》</w:t>
            </w:r>
          </w:p>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（京建施〔2006〕256号）第九条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985"/>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985"/>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19</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GQJL201019</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未审查</w:t>
            </w:r>
            <w:r w:rsidRPr="007F7A96">
              <w:rPr>
                <w:rFonts w:ascii="仿宋_GB2312" w:eastAsia="仿宋_GB2312" w:hAnsi="宋体" w:hint="eastAsia"/>
                <w:bCs/>
                <w:sz w:val="24"/>
                <w:szCs w:val="24"/>
              </w:rPr>
              <w:t>施工企业项目经理、项目技术负责人资格情况</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rPr>
              <w:t>《北京市建设工程生产安全事故责任认定若干规定》（京建施〔2006〕669号）第七条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rPr>
              <w:t>《北京市建设工程生产安全事故责任认定若干规定》（京建施〔2006〕669号）第七条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119"/>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2595"/>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20</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GQJL201020</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未履行监督职责，对施工单位实施未经专家评审的施工降水方案或者未综合利用抽排的地下水不予制止，也未向有关部门报告的。</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《北京市建设工程施工降水管理办法》（京建科教〔2007〕1158号）第十六条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《北京市建设工程施工降水管理办法》（京建科教〔2007〕1158号）第十六条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113"/>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1268"/>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21</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GQJL201021</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未对施工现场有限空间施工作业的专项方案进行审核</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《北京市建设工程有限空间作业安全生产管理规定》（</w:t>
            </w:r>
            <w:r w:rsidRPr="007F7A96">
              <w:rPr>
                <w:rFonts w:ascii="仿宋_GB2312" w:eastAsia="仿宋_GB2312" w:hAnsi="宋体" w:cs="Tahoma" w:hint="eastAsia"/>
                <w:sz w:val="24"/>
                <w:szCs w:val="24"/>
              </w:rPr>
              <w:t>京</w:t>
            </w:r>
            <w:r w:rsidRPr="007F7A96">
              <w:rPr>
                <w:rFonts w:ascii="仿宋_GB2312" w:eastAsia="仿宋_GB2312" w:hAnsi="宋体" w:cs="Tahoma" w:hint="eastAsia"/>
                <w:sz w:val="24"/>
                <w:szCs w:val="24"/>
              </w:rPr>
              <w:lastRenderedPageBreak/>
              <w:t>建施〔2009〕521号</w:t>
            </w:r>
            <w:r w:rsidRPr="007F7A96">
              <w:rPr>
                <w:rFonts w:ascii="仿宋_GB2312" w:eastAsia="仿宋_GB2312" w:hAnsi="宋体" w:hint="eastAsia"/>
                <w:sz w:val="24"/>
                <w:szCs w:val="24"/>
              </w:rPr>
              <w:t>）第六条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lastRenderedPageBreak/>
              <w:t>《北京市建设工程有限空间作业安全生产管理规定》（</w:t>
            </w:r>
            <w:r w:rsidRPr="007F7A96">
              <w:rPr>
                <w:rFonts w:ascii="仿宋_GB2312" w:eastAsia="仿宋_GB2312" w:hAnsi="宋体" w:cs="Tahoma" w:hint="eastAsia"/>
                <w:sz w:val="24"/>
                <w:szCs w:val="24"/>
              </w:rPr>
              <w:t>京</w:t>
            </w:r>
            <w:r w:rsidRPr="007F7A96">
              <w:rPr>
                <w:rFonts w:ascii="仿宋_GB2312" w:eastAsia="仿宋_GB2312" w:hAnsi="宋体" w:cs="Tahoma" w:hint="eastAsia"/>
                <w:sz w:val="24"/>
                <w:szCs w:val="24"/>
              </w:rPr>
              <w:lastRenderedPageBreak/>
              <w:t>建施〔2009〕521号</w:t>
            </w:r>
            <w:r w:rsidRPr="007F7A96">
              <w:rPr>
                <w:rFonts w:ascii="仿宋_GB2312" w:eastAsia="仿宋_GB2312" w:hAnsi="宋体" w:hint="eastAsia"/>
                <w:sz w:val="24"/>
                <w:szCs w:val="24"/>
              </w:rPr>
              <w:t>）第六条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984"/>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2259"/>
          <w:tblHeader/>
        </w:trPr>
        <w:tc>
          <w:tcPr>
            <w:tcW w:w="66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22</w:t>
            </w:r>
          </w:p>
        </w:tc>
        <w:tc>
          <w:tcPr>
            <w:tcW w:w="702"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GQJL201022</w:t>
            </w:r>
          </w:p>
        </w:tc>
        <w:tc>
          <w:tcPr>
            <w:tcW w:w="2062" w:type="dxa"/>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在一般安全事故中监理单位负有监理责任情节严重的</w:t>
            </w:r>
          </w:p>
        </w:tc>
        <w:tc>
          <w:tcPr>
            <w:tcW w:w="1813" w:type="dxa"/>
            <w:gridSpan w:val="2"/>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《北京市建设工程施工现场生产安全事故及重大隐患处理规定》（</w:t>
            </w:r>
            <w:r w:rsidRPr="007F7A96">
              <w:rPr>
                <w:rFonts w:ascii="仿宋_GB2312" w:eastAsia="仿宋_GB2312" w:hAnsi="宋体" w:cs="Tahoma" w:hint="eastAsia"/>
                <w:sz w:val="24"/>
                <w:szCs w:val="24"/>
              </w:rPr>
              <w:t>京建施〔2009〕889号</w:t>
            </w:r>
            <w:r w:rsidRPr="007F7A96">
              <w:rPr>
                <w:rFonts w:ascii="仿宋_GB2312" w:eastAsia="仿宋_GB2312" w:hAnsi="宋体" w:hint="eastAsia"/>
                <w:sz w:val="24"/>
                <w:szCs w:val="24"/>
              </w:rPr>
              <w:t>）第十七条第（一）项</w:t>
            </w:r>
          </w:p>
        </w:tc>
        <w:tc>
          <w:tcPr>
            <w:tcW w:w="1813" w:type="dxa"/>
            <w:gridSpan w:val="3"/>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《北京市建设工程施工现场生产安全事故及重大隐患处理规定》（</w:t>
            </w:r>
            <w:r w:rsidRPr="007F7A96">
              <w:rPr>
                <w:rFonts w:ascii="仿宋_GB2312" w:eastAsia="仿宋_GB2312" w:hAnsi="宋体" w:cs="Tahoma" w:hint="eastAsia"/>
                <w:sz w:val="24"/>
                <w:szCs w:val="24"/>
              </w:rPr>
              <w:t>京建施〔2009〕889号</w:t>
            </w:r>
            <w:r w:rsidRPr="007F7A96">
              <w:rPr>
                <w:rFonts w:ascii="仿宋_GB2312" w:eastAsia="仿宋_GB2312" w:hAnsi="宋体" w:hint="eastAsia"/>
                <w:sz w:val="24"/>
                <w:szCs w:val="24"/>
              </w:rPr>
              <w:t>）第十七条第（一）项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2235"/>
          <w:tblHeader/>
        </w:trPr>
        <w:tc>
          <w:tcPr>
            <w:tcW w:w="66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23</w:t>
            </w:r>
          </w:p>
        </w:tc>
        <w:tc>
          <w:tcPr>
            <w:tcW w:w="702"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GQJL201023</w:t>
            </w:r>
          </w:p>
        </w:tc>
        <w:tc>
          <w:tcPr>
            <w:tcW w:w="2062" w:type="dxa"/>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在较大安全事故中监理单位负有监理责任情节严重的</w:t>
            </w:r>
          </w:p>
        </w:tc>
        <w:tc>
          <w:tcPr>
            <w:tcW w:w="1813" w:type="dxa"/>
            <w:gridSpan w:val="2"/>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《北京市建设工程施工现场生产安全事故及重大隐患处理规定》（</w:t>
            </w:r>
            <w:r w:rsidRPr="007F7A96">
              <w:rPr>
                <w:rFonts w:ascii="仿宋_GB2312" w:eastAsia="仿宋_GB2312" w:hAnsi="宋体" w:cs="Tahoma" w:hint="eastAsia"/>
                <w:sz w:val="24"/>
                <w:szCs w:val="24"/>
              </w:rPr>
              <w:t>京建施〔2009〕889号</w:t>
            </w:r>
            <w:r w:rsidRPr="007F7A96">
              <w:rPr>
                <w:rFonts w:ascii="仿宋_GB2312" w:eastAsia="仿宋_GB2312" w:hAnsi="宋体" w:hint="eastAsia"/>
                <w:sz w:val="24"/>
                <w:szCs w:val="24"/>
              </w:rPr>
              <w:t>）第十七条第（二）项</w:t>
            </w:r>
          </w:p>
        </w:tc>
        <w:tc>
          <w:tcPr>
            <w:tcW w:w="1813" w:type="dxa"/>
            <w:gridSpan w:val="3"/>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《北京市建设工程施工现场生产安全事故及重大隐患处理规定》（</w:t>
            </w:r>
            <w:r w:rsidRPr="007F7A96">
              <w:rPr>
                <w:rFonts w:ascii="仿宋_GB2312" w:eastAsia="仿宋_GB2312" w:hAnsi="宋体" w:cs="Tahoma" w:hint="eastAsia"/>
                <w:sz w:val="24"/>
                <w:szCs w:val="24"/>
              </w:rPr>
              <w:t>京建施〔2009〕889号</w:t>
            </w:r>
            <w:r w:rsidRPr="007F7A96">
              <w:rPr>
                <w:rFonts w:ascii="仿宋_GB2312" w:eastAsia="仿宋_GB2312" w:hAnsi="宋体" w:hint="eastAsia"/>
                <w:sz w:val="24"/>
                <w:szCs w:val="24"/>
              </w:rPr>
              <w:t>）第十七条第（二）项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2281"/>
          <w:tblHeader/>
        </w:trPr>
        <w:tc>
          <w:tcPr>
            <w:tcW w:w="66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24</w:t>
            </w:r>
          </w:p>
        </w:tc>
        <w:tc>
          <w:tcPr>
            <w:tcW w:w="702"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GQJL201024</w:t>
            </w:r>
          </w:p>
        </w:tc>
        <w:tc>
          <w:tcPr>
            <w:tcW w:w="2062" w:type="dxa"/>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在重大安全事故中监理单位负有监理责任情节严重的</w:t>
            </w:r>
          </w:p>
        </w:tc>
        <w:tc>
          <w:tcPr>
            <w:tcW w:w="1813" w:type="dxa"/>
            <w:gridSpan w:val="2"/>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《北京市建设工程施工现场生产安全事故及重大隐患处理规定》（</w:t>
            </w:r>
            <w:r w:rsidRPr="007F7A96">
              <w:rPr>
                <w:rFonts w:ascii="仿宋_GB2312" w:eastAsia="仿宋_GB2312" w:hAnsi="宋体" w:cs="Tahoma" w:hint="eastAsia"/>
                <w:sz w:val="24"/>
                <w:szCs w:val="24"/>
              </w:rPr>
              <w:t>京建施〔2009〕889号</w:t>
            </w:r>
            <w:r w:rsidRPr="007F7A96">
              <w:rPr>
                <w:rFonts w:ascii="仿宋_GB2312" w:eastAsia="仿宋_GB2312" w:hAnsi="宋体" w:hint="eastAsia"/>
                <w:sz w:val="24"/>
                <w:szCs w:val="24"/>
              </w:rPr>
              <w:t>）第十七条第（三）项</w:t>
            </w:r>
          </w:p>
        </w:tc>
        <w:tc>
          <w:tcPr>
            <w:tcW w:w="1813" w:type="dxa"/>
            <w:gridSpan w:val="3"/>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《北京市建设工程施工现场生产安全事故及重大隐患处理规定》（</w:t>
            </w:r>
            <w:r w:rsidRPr="007F7A96">
              <w:rPr>
                <w:rFonts w:ascii="仿宋_GB2312" w:eastAsia="仿宋_GB2312" w:hAnsi="宋体" w:cs="Tahoma" w:hint="eastAsia"/>
                <w:sz w:val="24"/>
                <w:szCs w:val="24"/>
              </w:rPr>
              <w:t>京建施〔2009〕889号</w:t>
            </w:r>
            <w:r w:rsidRPr="007F7A96">
              <w:rPr>
                <w:rFonts w:ascii="仿宋_GB2312" w:eastAsia="仿宋_GB2312" w:hAnsi="宋体" w:hint="eastAsia"/>
                <w:sz w:val="24"/>
                <w:szCs w:val="24"/>
              </w:rPr>
              <w:t>）第十七条第（三）项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1698"/>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25</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GQJL101025</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未对超过一定规模的危险性较大工程编制专项安全生产监理实施细则</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《城市轨道交通工程安全质量管理暂行办法》（</w:t>
            </w:r>
            <w:proofErr w:type="gramStart"/>
            <w:r w:rsidRPr="007F7A96">
              <w:rPr>
                <w:rFonts w:ascii="仿宋_GB2312" w:eastAsia="仿宋_GB2312" w:hAnsi="宋体" w:hint="eastAsia"/>
                <w:sz w:val="24"/>
                <w:szCs w:val="24"/>
              </w:rPr>
              <w:t>建质〔2010〕</w:t>
            </w:r>
            <w:proofErr w:type="gramEnd"/>
            <w:r w:rsidRPr="007F7A96">
              <w:rPr>
                <w:rFonts w:ascii="仿宋_GB2312" w:eastAsia="仿宋_GB2312" w:hAnsi="宋体" w:hint="eastAsia"/>
                <w:sz w:val="24"/>
                <w:szCs w:val="24"/>
              </w:rPr>
              <w:t>5号）第五十条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《城市轨道交通工程安全质量管理暂行办法》（</w:t>
            </w:r>
            <w:proofErr w:type="gramStart"/>
            <w:r w:rsidRPr="007F7A96">
              <w:rPr>
                <w:rFonts w:ascii="仿宋_GB2312" w:eastAsia="仿宋_GB2312" w:hAnsi="宋体" w:hint="eastAsia"/>
                <w:sz w:val="24"/>
                <w:szCs w:val="24"/>
              </w:rPr>
              <w:t>建质〔2010〕</w:t>
            </w:r>
            <w:proofErr w:type="gramEnd"/>
            <w:r w:rsidRPr="007F7A96">
              <w:rPr>
                <w:rFonts w:ascii="仿宋_GB2312" w:eastAsia="仿宋_GB2312" w:hAnsi="宋体" w:hint="eastAsia"/>
                <w:sz w:val="24"/>
                <w:szCs w:val="24"/>
              </w:rPr>
              <w:t>5号）第七十六条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501"/>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2008"/>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26</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GQJL101026</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未审查施工组织设计中安全技术措施、专项施工方案及施工监测方案是否符合工程建设强制性标准和设计文件要求</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《城市轨道交通工程安全质量管理暂行办法》（</w:t>
            </w:r>
            <w:proofErr w:type="gramStart"/>
            <w:r w:rsidRPr="007F7A96">
              <w:rPr>
                <w:rFonts w:ascii="仿宋_GB2312" w:eastAsia="仿宋_GB2312" w:hAnsi="宋体" w:hint="eastAsia"/>
                <w:sz w:val="24"/>
                <w:szCs w:val="24"/>
              </w:rPr>
              <w:t>建质〔2010〕</w:t>
            </w:r>
            <w:proofErr w:type="gramEnd"/>
            <w:r w:rsidRPr="007F7A96">
              <w:rPr>
                <w:rFonts w:ascii="仿宋_GB2312" w:eastAsia="仿宋_GB2312" w:hAnsi="宋体" w:hint="eastAsia"/>
                <w:sz w:val="24"/>
                <w:szCs w:val="24"/>
              </w:rPr>
              <w:t>5号）第五十一条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《城市轨道交通工程安全质量管理暂行办法》（</w:t>
            </w:r>
            <w:proofErr w:type="gramStart"/>
            <w:r w:rsidRPr="007F7A96">
              <w:rPr>
                <w:rFonts w:ascii="仿宋_GB2312" w:eastAsia="仿宋_GB2312" w:hAnsi="宋体" w:hint="eastAsia"/>
                <w:sz w:val="24"/>
                <w:szCs w:val="24"/>
              </w:rPr>
              <w:t>建质〔2010〕</w:t>
            </w:r>
            <w:proofErr w:type="gramEnd"/>
            <w:r w:rsidRPr="007F7A96">
              <w:rPr>
                <w:rFonts w:ascii="仿宋_GB2312" w:eastAsia="仿宋_GB2312" w:hAnsi="宋体" w:hint="eastAsia"/>
                <w:sz w:val="24"/>
                <w:szCs w:val="24"/>
              </w:rPr>
              <w:t>5号）第五十一条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991"/>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1544"/>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27</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GQJL201027</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未对视频监控系统、门禁智能监控系统和第三方监控量测系统进行检查验收</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《北京市建设委员会关于加强北京市轨道交通工程施工安全质量管理意见》（</w:t>
            </w:r>
            <w:r w:rsidRPr="007F7A96">
              <w:rPr>
                <w:rFonts w:ascii="仿宋_GB2312" w:eastAsia="仿宋_GB2312" w:hAnsi="宋体" w:cs="Tahoma" w:hint="eastAsia"/>
                <w:sz w:val="24"/>
                <w:szCs w:val="24"/>
              </w:rPr>
              <w:t>京建施〔2009〕140号</w:t>
            </w:r>
            <w:r w:rsidRPr="007F7A96">
              <w:rPr>
                <w:rFonts w:ascii="仿宋_GB2312" w:eastAsia="仿宋_GB2312" w:hAnsi="宋体" w:hint="eastAsia"/>
                <w:sz w:val="24"/>
                <w:szCs w:val="24"/>
              </w:rPr>
              <w:t>）第二条第（六）项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《北京市建设委员会关于加强北京市轨道交通工程施工安全质量管理意见》（</w:t>
            </w:r>
            <w:r w:rsidRPr="007F7A96">
              <w:rPr>
                <w:rFonts w:ascii="仿宋_GB2312" w:eastAsia="仿宋_GB2312" w:hAnsi="宋体" w:cs="Tahoma" w:hint="eastAsia"/>
                <w:sz w:val="24"/>
                <w:szCs w:val="24"/>
              </w:rPr>
              <w:t>京建施〔2009〕140号</w:t>
            </w:r>
            <w:r w:rsidRPr="007F7A96">
              <w:rPr>
                <w:rFonts w:ascii="仿宋_GB2312" w:eastAsia="仿宋_GB2312" w:hAnsi="宋体" w:hint="eastAsia"/>
                <w:sz w:val="24"/>
                <w:szCs w:val="24"/>
              </w:rPr>
              <w:t>）第二条第（六）项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549"/>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3659"/>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28</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GQJL201028</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sz w:val="24"/>
                <w:szCs w:val="24"/>
              </w:rPr>
              <w:t>监理单位未对盾构</w:t>
            </w:r>
            <w:proofErr w:type="gramStart"/>
            <w:r w:rsidRPr="007F7A96">
              <w:rPr>
                <w:rFonts w:ascii="仿宋_GB2312" w:eastAsia="仿宋_GB2312" w:hAnsi="宋体" w:hint="eastAsia"/>
                <w:sz w:val="24"/>
                <w:szCs w:val="24"/>
              </w:rPr>
              <w:t>机重要</w:t>
            </w:r>
            <w:proofErr w:type="gramEnd"/>
            <w:r w:rsidRPr="007F7A96">
              <w:rPr>
                <w:rFonts w:ascii="仿宋_GB2312" w:eastAsia="仿宋_GB2312" w:hAnsi="宋体" w:hint="eastAsia"/>
                <w:sz w:val="24"/>
                <w:szCs w:val="24"/>
              </w:rPr>
              <w:t>部位和环节施工前条件验收工作方案和吊装作业专项方案进行审批，未对吊装操作人员进行审核</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《关于加强盾构机安全使用管理的规定》</w:t>
            </w:r>
          </w:p>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rPr>
              <w:t>（京建法〔2011〕4号）第十一条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《关于加强盾构机安全使用管理的规定》</w:t>
            </w:r>
          </w:p>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rPr>
              <w:t>（京建法〔2011〕4号）第十一条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02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1552"/>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29</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GQJL201029</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施工现场主要安全质量管理人员未与工程项目合同相关条款的约定相一致，并未保持相对稳定。</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《轨道交通施工现场安全质量主要管理人员配备的指导意见》</w:t>
            </w:r>
            <w:r w:rsidRPr="007F7A96">
              <w:rPr>
                <w:rFonts w:ascii="仿宋_GB2312" w:eastAsia="仿宋_GB2312" w:hAnsi="宋体" w:hint="eastAsia"/>
                <w:sz w:val="24"/>
                <w:szCs w:val="24"/>
              </w:rPr>
              <w:t>（京建发〔2014〕72号）第三条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《轨道交通施工现场安全质量主要管理人员配备的指导意见》</w:t>
            </w:r>
            <w:r w:rsidRPr="007F7A96">
              <w:rPr>
                <w:rFonts w:ascii="仿宋_GB2312" w:eastAsia="仿宋_GB2312" w:hAnsi="宋体" w:hint="eastAsia"/>
                <w:sz w:val="24"/>
                <w:szCs w:val="24"/>
              </w:rPr>
              <w:t>（京建发〔2014〕72号）第三条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trHeight w:val="1125"/>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669"/>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30</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安全管理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GQJL201030</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未落实每月组织一次对施工单位项目机构主要安全质量管理人员的配备及到岗履</w:t>
            </w:r>
            <w:proofErr w:type="gramStart"/>
            <w:r w:rsidRPr="007F7A96">
              <w:rPr>
                <w:rFonts w:ascii="仿宋_GB2312" w:eastAsia="仿宋_GB2312" w:hAnsi="宋体" w:hint="eastAsia"/>
                <w:bCs/>
                <w:sz w:val="24"/>
                <w:szCs w:val="24"/>
                <w:lang w:val="zh-CN"/>
              </w:rPr>
              <w:t>责情况</w:t>
            </w:r>
            <w:proofErr w:type="gramEnd"/>
            <w:r w:rsidRPr="007F7A96">
              <w:rPr>
                <w:rFonts w:ascii="仿宋_GB2312" w:eastAsia="仿宋_GB2312" w:hAnsi="宋体" w:hint="eastAsia"/>
                <w:bCs/>
                <w:sz w:val="24"/>
                <w:szCs w:val="24"/>
                <w:lang w:val="zh-CN"/>
              </w:rPr>
              <w:t>进行检查。对拒不整改的，未报建设单位。</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《轨道交通施工现场安全质量主要管理人员配备的指导意见》</w:t>
            </w:r>
            <w:r w:rsidRPr="007F7A96">
              <w:rPr>
                <w:rFonts w:ascii="仿宋_GB2312" w:eastAsia="仿宋_GB2312" w:hAnsi="宋体" w:hint="eastAsia"/>
                <w:sz w:val="24"/>
                <w:szCs w:val="24"/>
              </w:rPr>
              <w:t>（京建发〔2014〕72号）第四条第三款</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《轨道交通施工现场安全质量主要管理人员配备的指导意见》</w:t>
            </w:r>
            <w:r w:rsidRPr="007F7A96">
              <w:rPr>
                <w:rFonts w:ascii="仿宋_GB2312" w:eastAsia="仿宋_GB2312" w:hAnsi="宋体" w:hint="eastAsia"/>
                <w:sz w:val="24"/>
                <w:szCs w:val="24"/>
              </w:rPr>
              <w:t>（京建发〔2014〕72号）第四条第三款</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trHeight w:val="1125"/>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1980"/>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31</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GQJL102001</w:t>
            </w:r>
          </w:p>
        </w:tc>
        <w:tc>
          <w:tcPr>
            <w:tcW w:w="2062" w:type="dxa"/>
            <w:vMerge w:val="restart"/>
            <w:vAlign w:val="center"/>
          </w:tcPr>
          <w:p w:rsidR="00E65D05" w:rsidRPr="007F7A96" w:rsidRDefault="00E65D05" w:rsidP="0068163F">
            <w:pPr>
              <w:spacing w:after="0"/>
              <w:rPr>
                <w:rFonts w:ascii="仿宋_GB2312" w:eastAsia="仿宋_GB2312" w:hAnsiTheme="minorEastAsia"/>
                <w:bCs/>
                <w:sz w:val="24"/>
                <w:szCs w:val="24"/>
                <w:lang w:val="zh-CN"/>
              </w:rPr>
            </w:pPr>
            <w:r w:rsidRPr="007F7A96">
              <w:rPr>
                <w:rFonts w:ascii="仿宋_GB2312" w:eastAsia="仿宋_GB2312" w:hAnsiTheme="minorEastAsia" w:hint="eastAsia"/>
                <w:sz w:val="24"/>
                <w:szCs w:val="24"/>
              </w:rPr>
              <w:t>工程监理单位未依照法律、法规以及有关技术标准、设计文件和建设工程承包合同，代表建设单位对施工质量实施监理</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《建设工程质量管理条例》第三十六条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《建设工程质量管理条例》第三十六条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trHeight w:val="108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890"/>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32</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GQJL102002</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未选派具备相应资格的总监理工程师和注册监理工程师进驻施工现场</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《建设工程质量管理条例》第三十七条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《建设工程质量管理条例》第三十七条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trHeight w:val="849"/>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trHeight w:val="2527"/>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33</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GQJL102003</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注册监理工程师未按照工程监理规范的要求，采取巡视和平行检验等形式，对建设工程实施监理</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《建设工程质量管理条例》第三十八条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《建设工程质量管理条例》第三十八条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trHeight w:val="987"/>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843"/>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34</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GQJL102004</w:t>
            </w:r>
          </w:p>
        </w:tc>
        <w:tc>
          <w:tcPr>
            <w:tcW w:w="2062" w:type="dxa"/>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注册监理工程师因过错造成质量事故</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《建设工程质量管理条例》第七十二条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《建设工程质量管理条例》第七十二条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责令停止执业1年</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937"/>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吊销执业证书，5年内不予注册</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r>
      <w:tr w:rsidR="00E65D05" w:rsidRPr="007F7A96" w:rsidTr="0068163F">
        <w:trPr>
          <w:trHeight w:val="598"/>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35</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GQJL102005</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lang w:val="zh-CN"/>
              </w:rPr>
              <w:t>工程监理单位与建设单位或者施工单位串通，弄虚作假、降低工程质量</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《建设工程质量管理条例》第六十七条第（一）项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《建设工程质量管理条例》第六十七条第（一）项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罚款50万元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49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罚款50万-100万元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w:t>
            </w:r>
          </w:p>
        </w:tc>
      </w:tr>
      <w:tr w:rsidR="00E65D05" w:rsidRPr="007F7A96" w:rsidTr="0068163F">
        <w:trPr>
          <w:trHeight w:val="772"/>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罚款100万元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2122"/>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36</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GQJL102006</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lang w:val="zh-CN"/>
              </w:rPr>
              <w:t>将不合格的建设工程、建筑材料、建筑构配件和设备按照合格签字</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《建设工程质量管理条例》第六十七条第（二）项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《建设工程质量管理条例》第六十七条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罚款50万元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849"/>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罚款50万-100万元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w:t>
            </w:r>
          </w:p>
        </w:tc>
      </w:tr>
      <w:tr w:rsidR="00E65D05" w:rsidRPr="007F7A96" w:rsidTr="0068163F">
        <w:trPr>
          <w:trHeight w:val="706"/>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罚款100万元</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971"/>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37</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GQJL102007</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lang w:val="zh-CN"/>
              </w:rPr>
              <w:t>与被监理工程的施工承包单位以及建筑材料、建筑构配件和设备供应单位有隶属关系或者其他利害关系承担该项建设工程监理业务</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《建设工程质量管理条例》第三十五条</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《建设工程质量管理条例》第六十八条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责令改正，处5万元罚款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trHeight w:val="985"/>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bCs/>
                <w:sz w:val="24"/>
                <w:szCs w:val="24"/>
                <w:lang w:val="zh-CN"/>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lang w:val="zh-CN"/>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责令改正，</w:t>
            </w:r>
            <w:r w:rsidRPr="007F7A96">
              <w:rPr>
                <w:rFonts w:ascii="仿宋_GB2312" w:eastAsia="仿宋_GB2312" w:hAnsi="宋体" w:hint="eastAsia"/>
                <w:sz w:val="24"/>
                <w:szCs w:val="24"/>
              </w:rPr>
              <w:t>处5万-10万元罚款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trHeight w:val="985"/>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责令改正，</w:t>
            </w:r>
            <w:r w:rsidRPr="007F7A96">
              <w:rPr>
                <w:rFonts w:ascii="仿宋_GB2312" w:eastAsia="仿宋_GB2312" w:hAnsi="宋体" w:hint="eastAsia"/>
                <w:sz w:val="24"/>
                <w:szCs w:val="24"/>
              </w:rPr>
              <w:t>处10万元罚款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trHeight w:val="2653"/>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38</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GQJL102008</w:t>
            </w:r>
          </w:p>
        </w:tc>
        <w:tc>
          <w:tcPr>
            <w:tcW w:w="2062" w:type="dxa"/>
            <w:vMerge w:val="restart"/>
            <w:vAlign w:val="center"/>
          </w:tcPr>
          <w:p w:rsidR="00E65D05" w:rsidRPr="007F7A96" w:rsidRDefault="00E65D05" w:rsidP="0068163F">
            <w:pPr>
              <w:spacing w:after="0"/>
              <w:rPr>
                <w:rFonts w:ascii="仿宋_GB2312" w:eastAsia="仿宋_GB2312" w:hAnsi="宋体"/>
                <w:sz w:val="24"/>
                <w:szCs w:val="24"/>
                <w:highlight w:val="yellow"/>
              </w:rPr>
            </w:pPr>
            <w:r w:rsidRPr="007F7A96">
              <w:rPr>
                <w:rFonts w:ascii="仿宋_GB2312" w:eastAsia="仿宋_GB2312" w:hAnsi="宋体" w:hint="eastAsia"/>
                <w:sz w:val="24"/>
                <w:szCs w:val="24"/>
              </w:rPr>
              <w:t>未按照民用建筑节能强制性标准实施监理</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《民用建筑节能条例》第四十二条第一款第（一）项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《民用建筑节能条例》第四十二条第一款第（一）项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trHeight w:val="194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逾期未改，处以10万元罚款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trHeight w:val="920"/>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逾期未改，处以20万元罚款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825"/>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逾期未改，处以30万元罚款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4</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4</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4</w:t>
            </w:r>
          </w:p>
        </w:tc>
      </w:tr>
      <w:tr w:rsidR="00E65D05" w:rsidRPr="007F7A96" w:rsidTr="0068163F">
        <w:trPr>
          <w:trHeight w:val="1117"/>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情节严重的，降低资质等级或者吊销资质证书</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trHeight w:val="1982"/>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39</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GQJL102009</w:t>
            </w:r>
          </w:p>
        </w:tc>
        <w:tc>
          <w:tcPr>
            <w:tcW w:w="2062" w:type="dxa"/>
            <w:vMerge w:val="restart"/>
            <w:vAlign w:val="center"/>
          </w:tcPr>
          <w:p w:rsidR="00E65D05" w:rsidRPr="007F7A96" w:rsidRDefault="00E65D05" w:rsidP="0068163F">
            <w:pPr>
              <w:spacing w:after="0"/>
              <w:rPr>
                <w:rFonts w:ascii="仿宋_GB2312" w:eastAsia="仿宋_GB2312" w:hAnsi="宋体"/>
                <w:sz w:val="24"/>
                <w:szCs w:val="24"/>
                <w:highlight w:val="yellow"/>
              </w:rPr>
            </w:pPr>
            <w:r w:rsidRPr="007F7A96">
              <w:rPr>
                <w:rFonts w:ascii="仿宋_GB2312" w:eastAsia="仿宋_GB2312" w:hAnsi="宋体" w:hint="eastAsia"/>
                <w:sz w:val="24"/>
                <w:szCs w:val="24"/>
              </w:rPr>
              <w:t>墙体、屋面保温工程施工时，未采取旁站、巡视和平行检验等形式实施监理</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《民用建筑节能条例》第四十二条第一款第（二）项</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《民用建筑节能条例》第四十二条第一款第（二）项</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r>
      <w:tr w:rsidR="00E65D05" w:rsidRPr="007F7A96" w:rsidTr="0068163F">
        <w:trPr>
          <w:trHeight w:val="991"/>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逾期未改，处以10万元罚款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835"/>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逾期未改，处以20万元罚款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w:t>
            </w:r>
          </w:p>
        </w:tc>
      </w:tr>
      <w:tr w:rsidR="00E65D05" w:rsidRPr="007F7A96" w:rsidTr="0068163F">
        <w:trPr>
          <w:trHeight w:val="825"/>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逾期未改，处以30万元罚款</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trHeight w:val="1283"/>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情节严重的，降低资质等级或者吊销资质证书</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trHeight w:val="3519"/>
          <w:tblHeader/>
        </w:trPr>
        <w:tc>
          <w:tcPr>
            <w:tcW w:w="669"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40</w:t>
            </w:r>
          </w:p>
        </w:tc>
        <w:tc>
          <w:tcPr>
            <w:tcW w:w="702"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GQJL102010</w:t>
            </w:r>
          </w:p>
        </w:tc>
        <w:tc>
          <w:tcPr>
            <w:tcW w:w="2062"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对不符合施工图设计文件要求的墙</w:t>
            </w:r>
            <w:proofErr w:type="gramStart"/>
            <w:r w:rsidRPr="007F7A96">
              <w:rPr>
                <w:rFonts w:ascii="仿宋_GB2312" w:eastAsia="仿宋_GB2312" w:hAnsi="宋体" w:hint="eastAsia"/>
                <w:sz w:val="24"/>
                <w:szCs w:val="24"/>
              </w:rPr>
              <w:t>体材</w:t>
            </w:r>
            <w:proofErr w:type="gramEnd"/>
            <w:r w:rsidRPr="007F7A96">
              <w:rPr>
                <w:rFonts w:ascii="仿宋_GB2312" w:eastAsia="仿宋_GB2312" w:hAnsi="宋体" w:hint="eastAsia"/>
                <w:sz w:val="24"/>
                <w:szCs w:val="24"/>
              </w:rPr>
              <w:t>料、保温材料、预拌砂浆、门窗、采暖制冷系统和照明设备，按照符合施工图设计要求签字</w:t>
            </w:r>
          </w:p>
        </w:tc>
        <w:tc>
          <w:tcPr>
            <w:tcW w:w="181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《民用建筑节能条例》第四十二条第二款</w:t>
            </w:r>
          </w:p>
        </w:tc>
        <w:tc>
          <w:tcPr>
            <w:tcW w:w="1813" w:type="dxa"/>
            <w:gridSpan w:val="3"/>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《建设工程质量管理条例》第六十七条</w:t>
            </w: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责令改正，处50万元罚款，有违法所得的，没收违法所得</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trHeight w:val="1967"/>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责令改正，处50万元以上100万元以下罚款，有违法所得的，没收违法所得</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w:t>
            </w:r>
          </w:p>
        </w:tc>
      </w:tr>
      <w:tr w:rsidR="00E65D05" w:rsidRPr="007F7A96" w:rsidTr="0068163F">
        <w:trPr>
          <w:trHeight w:val="1556"/>
          <w:tblHeader/>
        </w:trPr>
        <w:tc>
          <w:tcPr>
            <w:tcW w:w="669" w:type="dxa"/>
            <w:vMerge/>
            <w:vAlign w:val="center"/>
          </w:tcPr>
          <w:p w:rsidR="00E65D05" w:rsidRPr="007F7A96" w:rsidRDefault="00E65D05" w:rsidP="0068163F">
            <w:pPr>
              <w:spacing w:after="0"/>
              <w:jc w:val="center"/>
              <w:rPr>
                <w:rFonts w:ascii="仿宋_GB2312" w:eastAsia="仿宋_GB2312" w:hAnsi="宋体"/>
                <w:sz w:val="24"/>
                <w:szCs w:val="24"/>
              </w:rPr>
            </w:pPr>
          </w:p>
        </w:tc>
        <w:tc>
          <w:tcPr>
            <w:tcW w:w="702"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062" w:type="dxa"/>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13" w:type="dxa"/>
            <w:gridSpan w:val="3"/>
            <w:vMerge/>
            <w:vAlign w:val="center"/>
          </w:tcPr>
          <w:p w:rsidR="00E65D05" w:rsidRPr="007F7A96" w:rsidRDefault="00E65D05" w:rsidP="0068163F">
            <w:pPr>
              <w:spacing w:after="0"/>
              <w:rPr>
                <w:rFonts w:ascii="仿宋_GB2312" w:eastAsia="仿宋_GB2312" w:hAnsi="宋体"/>
                <w:sz w:val="24"/>
                <w:szCs w:val="24"/>
              </w:rPr>
            </w:pPr>
          </w:p>
        </w:tc>
        <w:tc>
          <w:tcPr>
            <w:tcW w:w="2229"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责令改正，处100万元罚款，有违法所得的，没收违法所得</w:t>
            </w:r>
          </w:p>
        </w:tc>
        <w:tc>
          <w:tcPr>
            <w:tcW w:w="1340"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4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2415"/>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41</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GQJL202001</w:t>
            </w:r>
          </w:p>
        </w:tc>
        <w:tc>
          <w:tcPr>
            <w:tcW w:w="2126"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监理单位的项目负责人未签署工程质量终身责任承诺书</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第14号）第十八条第二款</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第14号）第七十八条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 xml:space="preserve">责令限期改正 </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812"/>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701"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逾期未改正，处1至3万元罚款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39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42</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GQJL202002</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监理单位使用不具备相应专业技术资格或者注册执业资格人员</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第14号）第二十一条</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第14号）第八十一条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责令改正 ，处1万元罚款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39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701"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责令未改，处5万元罚款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154"/>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43</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GQJL202003</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监理单位专业技术人员未按照规定接受继续教育</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第14号）第二十一条</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第14号）第八十一条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责令改正 ，处1万元罚款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39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701"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 ，处5万元罚款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435"/>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44</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GQJL202004</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监理单位未对关键部位和关键工序进行旁站</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第14号）第三十六条</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第14号）第八十五条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责令改正，3万元罚款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39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701"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责令未改，处10万元罚款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39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45</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GQJL202005</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监理单位见证过程当中弄虚作假</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第14号）第四十一条</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第14号）第八十五条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责令改正，处3万元罚款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39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701"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责令未改，处10万元罚款。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78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46</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GQJL202006</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发现涉及结构安全的重大质量问题，监理单位未要求施工单位立即停工整改</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第14号）第四十三条第三款</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第14号）第九十条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 xml:space="preserve">责令改正，处1万元 </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1467"/>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701"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责令未改，处5万元罚款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256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47</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GQJL202007</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未经监理单位验收或者经验收不合格，施工单位将隐蔽部位隐蔽的，监理单位未要求施工单位立即停工整改，或施工单位拒不停工整改时未及时报告</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第14号）第四十四条第二款</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第14号）第九十条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 xml:space="preserve">责令改正，处1万元 </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282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rPr>
                <w:rFonts w:ascii="仿宋_GB2312" w:eastAsia="仿宋_GB2312" w:hAnsi="宋体"/>
                <w:sz w:val="24"/>
                <w:szCs w:val="24"/>
              </w:rPr>
            </w:pPr>
          </w:p>
        </w:tc>
        <w:tc>
          <w:tcPr>
            <w:tcW w:w="1843" w:type="dxa"/>
            <w:gridSpan w:val="2"/>
            <w:vMerge/>
            <w:vAlign w:val="center"/>
          </w:tcPr>
          <w:p w:rsidR="00E65D05" w:rsidRPr="007F7A96" w:rsidRDefault="00E65D05" w:rsidP="0068163F">
            <w:pPr>
              <w:rPr>
                <w:rFonts w:ascii="仿宋_GB2312" w:eastAsia="仿宋_GB2312" w:hAnsi="宋体"/>
                <w:sz w:val="24"/>
                <w:szCs w:val="24"/>
              </w:rPr>
            </w:pPr>
          </w:p>
        </w:tc>
        <w:tc>
          <w:tcPr>
            <w:tcW w:w="1701" w:type="dxa"/>
            <w:vMerge/>
            <w:vAlign w:val="center"/>
          </w:tcPr>
          <w:p w:rsidR="00E65D05" w:rsidRPr="007F7A96" w:rsidRDefault="00E65D05" w:rsidP="0068163F">
            <w:pP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责令未改，处5万元罚款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95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color w:val="FF0000"/>
                <w:sz w:val="24"/>
                <w:szCs w:val="24"/>
              </w:rPr>
            </w:pPr>
            <w:r w:rsidRPr="007F7A96">
              <w:rPr>
                <w:rFonts w:ascii="仿宋_GB2312" w:eastAsia="仿宋_GB2312" w:hAnsi="宋体" w:hint="eastAsia"/>
                <w:color w:val="FF0000"/>
                <w:sz w:val="24"/>
                <w:szCs w:val="24"/>
              </w:rPr>
              <w:t>48</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color w:val="FF0000"/>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GQJL202008</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 xml:space="preserve">监理单位将不合格的隐蔽工程、检验批、分项工程、分部工程按照合格进行验收 </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第14号）第四十四条第二款</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第14号）第九十一条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 xml:space="preserve">责令改正，处3万元 </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109"/>
          <w:tblHeader/>
        </w:trPr>
        <w:tc>
          <w:tcPr>
            <w:tcW w:w="675" w:type="dxa"/>
            <w:gridSpan w:val="2"/>
            <w:vMerge/>
            <w:vAlign w:val="center"/>
          </w:tcPr>
          <w:p w:rsidR="00E65D05" w:rsidRPr="007F7A96" w:rsidRDefault="00E65D05" w:rsidP="0068163F">
            <w:pPr>
              <w:spacing w:after="0"/>
              <w:jc w:val="center"/>
              <w:rPr>
                <w:rFonts w:ascii="仿宋_GB2312" w:eastAsia="仿宋_GB2312" w:hAnsi="宋体"/>
                <w:color w:val="FF0000"/>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color w:val="FF0000"/>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color w:val="FF0000"/>
                <w:sz w:val="24"/>
                <w:szCs w:val="24"/>
              </w:rPr>
            </w:pPr>
          </w:p>
        </w:tc>
        <w:tc>
          <w:tcPr>
            <w:tcW w:w="2126" w:type="dxa"/>
            <w:gridSpan w:val="2"/>
            <w:vMerge/>
            <w:vAlign w:val="center"/>
          </w:tcPr>
          <w:p w:rsidR="00E65D05" w:rsidRPr="007F7A96" w:rsidRDefault="00E65D05" w:rsidP="0068163F">
            <w:pPr>
              <w:rPr>
                <w:rFonts w:ascii="仿宋_GB2312" w:eastAsia="仿宋_GB2312" w:hAnsi="宋体"/>
                <w:color w:val="FF0000"/>
                <w:sz w:val="24"/>
                <w:szCs w:val="24"/>
              </w:rPr>
            </w:pPr>
          </w:p>
        </w:tc>
        <w:tc>
          <w:tcPr>
            <w:tcW w:w="1843" w:type="dxa"/>
            <w:gridSpan w:val="2"/>
            <w:vMerge/>
            <w:vAlign w:val="center"/>
          </w:tcPr>
          <w:p w:rsidR="00E65D05" w:rsidRPr="007F7A96" w:rsidRDefault="00E65D05" w:rsidP="0068163F">
            <w:pPr>
              <w:rPr>
                <w:rFonts w:ascii="仿宋_GB2312" w:eastAsia="仿宋_GB2312" w:hAnsi="宋体"/>
                <w:color w:val="FF0000"/>
                <w:sz w:val="24"/>
                <w:szCs w:val="24"/>
              </w:rPr>
            </w:pPr>
          </w:p>
        </w:tc>
        <w:tc>
          <w:tcPr>
            <w:tcW w:w="1701" w:type="dxa"/>
            <w:vMerge/>
            <w:vAlign w:val="center"/>
          </w:tcPr>
          <w:p w:rsidR="00E65D05" w:rsidRPr="007F7A96" w:rsidRDefault="00E65D05" w:rsidP="0068163F">
            <w:pPr>
              <w:rPr>
                <w:rFonts w:ascii="仿宋_GB2312" w:eastAsia="仿宋_GB2312" w:hAnsi="宋体"/>
                <w:color w:val="FF0000"/>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责令未改，处10万元罚款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1089"/>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49</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GQJL202009</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监理单位在单位工程质量竣工预验收中将质量不合格工程按照质量合格工程预验收</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第14号）第四十七条第一款</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第14号）第九十一条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责令改正，处3万元罚款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1066"/>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rPr>
                <w:rFonts w:ascii="仿宋_GB2312" w:eastAsia="仿宋_GB2312" w:hAnsi="宋体"/>
                <w:sz w:val="24"/>
                <w:szCs w:val="24"/>
              </w:rPr>
            </w:pPr>
          </w:p>
        </w:tc>
        <w:tc>
          <w:tcPr>
            <w:tcW w:w="1843" w:type="dxa"/>
            <w:gridSpan w:val="2"/>
            <w:vMerge/>
            <w:vAlign w:val="center"/>
          </w:tcPr>
          <w:p w:rsidR="00E65D05" w:rsidRPr="007F7A96" w:rsidRDefault="00E65D05" w:rsidP="0068163F">
            <w:pPr>
              <w:rPr>
                <w:rFonts w:ascii="仿宋_GB2312" w:eastAsia="仿宋_GB2312" w:hAnsi="宋体"/>
                <w:sz w:val="24"/>
                <w:szCs w:val="24"/>
              </w:rPr>
            </w:pPr>
          </w:p>
        </w:tc>
        <w:tc>
          <w:tcPr>
            <w:tcW w:w="1701" w:type="dxa"/>
            <w:vMerge/>
            <w:vAlign w:val="center"/>
          </w:tcPr>
          <w:p w:rsidR="00E65D05" w:rsidRPr="007F7A96" w:rsidRDefault="00E65D05" w:rsidP="0068163F">
            <w:pP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责令改正，处10万元罚款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215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50</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GQJL202010</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在单位工程质量竣工验收中将质量不合格工程按照质量合格工程验收，监理单位负有责任</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第14号）第四十七条第</w:t>
            </w:r>
            <w:r w:rsidRPr="007F7A96">
              <w:rPr>
                <w:rFonts w:ascii="仿宋_GB2312" w:eastAsia="仿宋_GB2312" w:hAnsi="宋体" w:hint="eastAsia"/>
                <w:sz w:val="24"/>
                <w:szCs w:val="24"/>
              </w:rPr>
              <w:lastRenderedPageBreak/>
              <w:t>二款</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lastRenderedPageBreak/>
              <w:t>《北京市建设工程质量条例》（市人大常委会公告[十四届] 第14号）第九十</w:t>
            </w:r>
            <w:r w:rsidRPr="007F7A96">
              <w:rPr>
                <w:rFonts w:ascii="仿宋_GB2312" w:eastAsia="仿宋_GB2312" w:hAnsi="宋体" w:hint="eastAsia"/>
                <w:sz w:val="24"/>
                <w:szCs w:val="24"/>
              </w:rPr>
              <w:lastRenderedPageBreak/>
              <w:t>三条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lastRenderedPageBreak/>
              <w:t>责令改正，处10万元罚款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230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rPr>
                <w:rFonts w:ascii="仿宋_GB2312" w:eastAsia="仿宋_GB2312" w:hAnsi="宋体"/>
                <w:sz w:val="24"/>
                <w:szCs w:val="24"/>
              </w:rPr>
            </w:pPr>
          </w:p>
        </w:tc>
        <w:tc>
          <w:tcPr>
            <w:tcW w:w="1843" w:type="dxa"/>
            <w:gridSpan w:val="2"/>
            <w:vMerge/>
            <w:vAlign w:val="center"/>
          </w:tcPr>
          <w:p w:rsidR="00E65D05" w:rsidRPr="007F7A96" w:rsidRDefault="00E65D05" w:rsidP="0068163F">
            <w:pPr>
              <w:rPr>
                <w:rFonts w:ascii="仿宋_GB2312" w:eastAsia="仿宋_GB2312" w:hAnsi="宋体"/>
                <w:sz w:val="24"/>
                <w:szCs w:val="24"/>
              </w:rPr>
            </w:pPr>
          </w:p>
        </w:tc>
        <w:tc>
          <w:tcPr>
            <w:tcW w:w="1701" w:type="dxa"/>
            <w:vMerge/>
            <w:vAlign w:val="center"/>
          </w:tcPr>
          <w:p w:rsidR="00E65D05" w:rsidRPr="007F7A96" w:rsidRDefault="00E65D05" w:rsidP="0068163F">
            <w:pP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责令未改，处20万元罚款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r>
      <w:tr w:rsidR="00E65D05" w:rsidRPr="007F7A96" w:rsidTr="0068163F">
        <w:trPr>
          <w:gridAfter w:val="1"/>
          <w:wAfter w:w="23" w:type="dxa"/>
          <w:trHeight w:val="1550"/>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51</w:t>
            </w:r>
          </w:p>
        </w:tc>
        <w:tc>
          <w:tcPr>
            <w:tcW w:w="709"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34"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GQJL202011</w:t>
            </w:r>
          </w:p>
        </w:tc>
        <w:tc>
          <w:tcPr>
            <w:tcW w:w="2126"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建设工程发生涉及结构安全的重大工程质量问题的，监理单位未在自发现之日起3日内报告住房城乡建设或者其他专业工程行政主管部门。</w:t>
            </w:r>
          </w:p>
        </w:tc>
        <w:tc>
          <w:tcPr>
            <w:tcW w:w="1843" w:type="dxa"/>
            <w:gridSpan w:val="2"/>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第14号）第四十六条</w:t>
            </w:r>
          </w:p>
        </w:tc>
        <w:tc>
          <w:tcPr>
            <w:tcW w:w="1701" w:type="dxa"/>
            <w:vMerge w:val="restart"/>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《北京市建设工程质量条例》（市人大常委会公告[十四届] 第14号）第九十二条</w:t>
            </w: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责令改正，处3万元罚款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39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709"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134"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rPr>
                <w:rFonts w:ascii="仿宋_GB2312" w:eastAsia="仿宋_GB2312" w:hAnsi="宋体"/>
                <w:sz w:val="24"/>
                <w:szCs w:val="24"/>
              </w:rPr>
            </w:pPr>
          </w:p>
        </w:tc>
        <w:tc>
          <w:tcPr>
            <w:tcW w:w="1843" w:type="dxa"/>
            <w:gridSpan w:val="2"/>
            <w:vMerge/>
            <w:vAlign w:val="center"/>
          </w:tcPr>
          <w:p w:rsidR="00E65D05" w:rsidRPr="007F7A96" w:rsidRDefault="00E65D05" w:rsidP="0068163F">
            <w:pPr>
              <w:rPr>
                <w:rFonts w:ascii="仿宋_GB2312" w:eastAsia="仿宋_GB2312" w:hAnsi="宋体"/>
                <w:sz w:val="24"/>
                <w:szCs w:val="24"/>
              </w:rPr>
            </w:pPr>
          </w:p>
        </w:tc>
        <w:tc>
          <w:tcPr>
            <w:tcW w:w="1701" w:type="dxa"/>
            <w:vMerge/>
            <w:vAlign w:val="center"/>
          </w:tcPr>
          <w:p w:rsidR="00E65D05" w:rsidRPr="007F7A96" w:rsidRDefault="00E65D05" w:rsidP="0068163F">
            <w:pPr>
              <w:rPr>
                <w:rFonts w:ascii="仿宋_GB2312" w:eastAsia="仿宋_GB2312" w:hAnsi="宋体"/>
                <w:sz w:val="24"/>
                <w:szCs w:val="24"/>
              </w:rPr>
            </w:pPr>
          </w:p>
        </w:tc>
        <w:tc>
          <w:tcPr>
            <w:tcW w:w="2268" w:type="dxa"/>
            <w:gridSpan w:val="3"/>
            <w:vAlign w:val="center"/>
          </w:tcPr>
          <w:p w:rsidR="00E65D05" w:rsidRPr="007F7A96" w:rsidRDefault="00E65D05" w:rsidP="0068163F">
            <w:pPr>
              <w:rPr>
                <w:rFonts w:ascii="仿宋_GB2312" w:eastAsia="仿宋_GB2312" w:hAnsi="宋体"/>
                <w:sz w:val="24"/>
                <w:szCs w:val="24"/>
              </w:rPr>
            </w:pPr>
            <w:r w:rsidRPr="007F7A96">
              <w:rPr>
                <w:rFonts w:ascii="仿宋_GB2312" w:eastAsia="仿宋_GB2312" w:hAnsi="宋体" w:hint="eastAsia"/>
                <w:sz w:val="24"/>
                <w:szCs w:val="24"/>
              </w:rPr>
              <w:t>责令未改，处10万元罚款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3909"/>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52</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GQJL202012</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住宅工程质量分户验收时，发现工程观感质量和使用功能不符合规范或设计文件要求的，未书面责成施工单位整改并对整改情况进行复查</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《住宅工程质量分户验收管理规定》（</w:t>
            </w:r>
            <w:proofErr w:type="gramStart"/>
            <w:r w:rsidRPr="007F7A96">
              <w:rPr>
                <w:rFonts w:ascii="仿宋_GB2312" w:eastAsia="仿宋_GB2312" w:hAnsi="宋体" w:hint="eastAsia"/>
                <w:sz w:val="24"/>
                <w:szCs w:val="24"/>
              </w:rPr>
              <w:t>京建质〔2005〕</w:t>
            </w:r>
            <w:proofErr w:type="gramEnd"/>
            <w:r w:rsidRPr="007F7A96">
              <w:rPr>
                <w:rFonts w:ascii="仿宋_GB2312" w:eastAsia="仿宋_GB2312" w:hAnsi="宋体" w:hint="eastAsia"/>
                <w:sz w:val="24"/>
                <w:szCs w:val="24"/>
              </w:rPr>
              <w:t>999号）</w:t>
            </w:r>
            <w:r w:rsidRPr="007F7A96">
              <w:rPr>
                <w:rFonts w:ascii="仿宋_GB2312" w:eastAsia="仿宋_GB2312" w:hAnsi="宋体" w:hint="eastAsia"/>
                <w:sz w:val="24"/>
                <w:szCs w:val="24"/>
                <w:lang w:val="zh-CN"/>
              </w:rPr>
              <w:t>第八条第（三）项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《住宅工程质量分户验收管理规定》（</w:t>
            </w:r>
            <w:proofErr w:type="gramStart"/>
            <w:r w:rsidRPr="007F7A96">
              <w:rPr>
                <w:rFonts w:ascii="仿宋_GB2312" w:eastAsia="仿宋_GB2312" w:hAnsi="宋体" w:hint="eastAsia"/>
                <w:sz w:val="24"/>
                <w:szCs w:val="24"/>
              </w:rPr>
              <w:t>京建质〔2005〕</w:t>
            </w:r>
            <w:proofErr w:type="gramEnd"/>
            <w:r w:rsidRPr="007F7A96">
              <w:rPr>
                <w:rFonts w:ascii="仿宋_GB2312" w:eastAsia="仿宋_GB2312" w:hAnsi="宋体" w:hint="eastAsia"/>
                <w:sz w:val="24"/>
                <w:szCs w:val="24"/>
              </w:rPr>
              <w:t>999号）</w:t>
            </w:r>
            <w:r w:rsidRPr="007F7A96">
              <w:rPr>
                <w:rFonts w:ascii="仿宋_GB2312" w:eastAsia="仿宋_GB2312" w:hAnsi="宋体" w:hint="eastAsia"/>
                <w:sz w:val="24"/>
                <w:szCs w:val="24"/>
                <w:lang w:val="zh-CN"/>
              </w:rPr>
              <w:t>第八条第（三）项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26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84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53</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GQJL202013</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分户验收合格后，未按户出具由监理单位负责人签字或签章确认的《住宅工程质量分户验收表》，并加盖建设、施工、监理单位质量验收专用章</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《住宅工程质量分户验收管理规定》（</w:t>
            </w:r>
            <w:proofErr w:type="gramStart"/>
            <w:r w:rsidRPr="007F7A96">
              <w:rPr>
                <w:rFonts w:ascii="仿宋_GB2312" w:eastAsia="仿宋_GB2312" w:hAnsi="宋体" w:hint="eastAsia"/>
                <w:sz w:val="24"/>
                <w:szCs w:val="24"/>
              </w:rPr>
              <w:t>京建质〔2005〕</w:t>
            </w:r>
            <w:proofErr w:type="gramEnd"/>
            <w:r w:rsidRPr="007F7A96">
              <w:rPr>
                <w:rFonts w:ascii="仿宋_GB2312" w:eastAsia="仿宋_GB2312" w:hAnsi="宋体" w:hint="eastAsia"/>
                <w:sz w:val="24"/>
                <w:szCs w:val="24"/>
              </w:rPr>
              <w:t>999号）第八条第（四）项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《住宅工程质量分户验收管理规定》（</w:t>
            </w:r>
            <w:proofErr w:type="gramStart"/>
            <w:r w:rsidRPr="007F7A96">
              <w:rPr>
                <w:rFonts w:ascii="仿宋_GB2312" w:eastAsia="仿宋_GB2312" w:hAnsi="宋体" w:hint="eastAsia"/>
                <w:sz w:val="24"/>
                <w:szCs w:val="24"/>
              </w:rPr>
              <w:t>京建质〔2005〕</w:t>
            </w:r>
            <w:proofErr w:type="gramEnd"/>
            <w:r w:rsidRPr="007F7A96">
              <w:rPr>
                <w:rFonts w:ascii="仿宋_GB2312" w:eastAsia="仿宋_GB2312" w:hAnsi="宋体" w:hint="eastAsia"/>
                <w:sz w:val="24"/>
                <w:szCs w:val="24"/>
              </w:rPr>
              <w:t>999号）第八条第（四）项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128"/>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84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54</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GQJL202014</w:t>
            </w:r>
          </w:p>
        </w:tc>
        <w:tc>
          <w:tcPr>
            <w:tcW w:w="2126" w:type="dxa"/>
            <w:gridSpan w:val="2"/>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住宅工程竣工验收前，工程监理单</w:t>
            </w:r>
            <w:r w:rsidRPr="007F7A96">
              <w:rPr>
                <w:rFonts w:ascii="仿宋_GB2312" w:eastAsia="仿宋_GB2312" w:hAnsi="宋体" w:hint="eastAsia"/>
                <w:bCs/>
                <w:sz w:val="24"/>
                <w:szCs w:val="24"/>
                <w:lang w:val="zh-CN"/>
              </w:rPr>
              <w:lastRenderedPageBreak/>
              <w:t>位未督促施工单位规范制作并安装“工程标牌”</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lastRenderedPageBreak/>
              <w:t>《住宅工程质量分户验收管</w:t>
            </w:r>
            <w:r w:rsidRPr="007F7A96">
              <w:rPr>
                <w:rFonts w:ascii="仿宋_GB2312" w:eastAsia="仿宋_GB2312" w:hAnsi="宋体" w:hint="eastAsia"/>
                <w:sz w:val="24"/>
                <w:szCs w:val="24"/>
                <w:lang w:val="zh-CN"/>
              </w:rPr>
              <w:lastRenderedPageBreak/>
              <w:t>理规定》（</w:t>
            </w:r>
            <w:proofErr w:type="gramStart"/>
            <w:r w:rsidRPr="007F7A96">
              <w:rPr>
                <w:rFonts w:ascii="仿宋_GB2312" w:eastAsia="仿宋_GB2312" w:hAnsi="宋体" w:hint="eastAsia"/>
                <w:sz w:val="24"/>
                <w:szCs w:val="24"/>
              </w:rPr>
              <w:t>京建质〔2005〕</w:t>
            </w:r>
            <w:proofErr w:type="gramEnd"/>
            <w:r w:rsidRPr="007F7A96">
              <w:rPr>
                <w:rFonts w:ascii="仿宋_GB2312" w:eastAsia="仿宋_GB2312" w:hAnsi="宋体" w:hint="eastAsia"/>
                <w:sz w:val="24"/>
                <w:szCs w:val="24"/>
              </w:rPr>
              <w:t>999号）</w:t>
            </w:r>
            <w:r w:rsidRPr="007F7A96">
              <w:rPr>
                <w:rFonts w:ascii="仿宋_GB2312" w:eastAsia="仿宋_GB2312" w:hAnsi="宋体" w:hint="eastAsia"/>
                <w:sz w:val="24"/>
                <w:szCs w:val="24"/>
                <w:lang w:val="zh-CN"/>
              </w:rPr>
              <w:t>第十条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lastRenderedPageBreak/>
              <w:t>《住宅工程质量分户验收管</w:t>
            </w:r>
            <w:r w:rsidRPr="007F7A96">
              <w:rPr>
                <w:rFonts w:ascii="仿宋_GB2312" w:eastAsia="仿宋_GB2312" w:hAnsi="宋体" w:hint="eastAsia"/>
                <w:sz w:val="24"/>
                <w:szCs w:val="24"/>
                <w:lang w:val="zh-CN"/>
              </w:rPr>
              <w:lastRenderedPageBreak/>
              <w:t>理规定》（</w:t>
            </w:r>
            <w:proofErr w:type="gramStart"/>
            <w:r w:rsidRPr="007F7A96">
              <w:rPr>
                <w:rFonts w:ascii="仿宋_GB2312" w:eastAsia="仿宋_GB2312" w:hAnsi="宋体" w:hint="eastAsia"/>
                <w:sz w:val="24"/>
                <w:szCs w:val="24"/>
              </w:rPr>
              <w:t>京建质〔2005〕</w:t>
            </w:r>
            <w:proofErr w:type="gramEnd"/>
            <w:r w:rsidRPr="007F7A96">
              <w:rPr>
                <w:rFonts w:ascii="仿宋_GB2312" w:eastAsia="仿宋_GB2312" w:hAnsi="宋体" w:hint="eastAsia"/>
                <w:sz w:val="24"/>
                <w:szCs w:val="24"/>
              </w:rPr>
              <w:t>999号）</w:t>
            </w:r>
            <w:r w:rsidRPr="007F7A96">
              <w:rPr>
                <w:rFonts w:ascii="仿宋_GB2312" w:eastAsia="仿宋_GB2312" w:hAnsi="宋体" w:hint="eastAsia"/>
                <w:sz w:val="24"/>
                <w:szCs w:val="24"/>
                <w:lang w:val="zh-CN"/>
              </w:rPr>
              <w:t>第十条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82"/>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49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55</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GQJL202015</w:t>
            </w:r>
          </w:p>
        </w:tc>
        <w:tc>
          <w:tcPr>
            <w:tcW w:w="2126" w:type="dxa"/>
            <w:gridSpan w:val="2"/>
            <w:vMerge w:val="restart"/>
            <w:vAlign w:val="center"/>
          </w:tcPr>
          <w:p w:rsidR="00E65D05" w:rsidRPr="007F7A96" w:rsidRDefault="00E65D05" w:rsidP="0068163F">
            <w:pPr>
              <w:spacing w:after="0"/>
              <w:rPr>
                <w:rFonts w:ascii="仿宋_GB2312" w:eastAsia="仿宋_GB2312" w:hAnsi="宋体"/>
                <w:bCs/>
                <w:sz w:val="24"/>
                <w:szCs w:val="24"/>
              </w:rPr>
            </w:pPr>
            <w:r w:rsidRPr="007F7A96">
              <w:rPr>
                <w:rFonts w:ascii="仿宋_GB2312" w:eastAsia="仿宋_GB2312" w:hAnsi="宋体" w:hint="eastAsia"/>
                <w:sz w:val="24"/>
                <w:szCs w:val="24"/>
              </w:rPr>
              <w:t>总监理工程师</w:t>
            </w:r>
            <w:proofErr w:type="gramStart"/>
            <w:r w:rsidRPr="007F7A96">
              <w:rPr>
                <w:rFonts w:ascii="仿宋_GB2312" w:eastAsia="仿宋_GB2312" w:hAnsi="宋体" w:hint="eastAsia"/>
                <w:sz w:val="24"/>
                <w:szCs w:val="24"/>
              </w:rPr>
              <w:t>未依据</w:t>
            </w:r>
            <w:proofErr w:type="gramEnd"/>
            <w:r w:rsidRPr="007F7A96">
              <w:rPr>
                <w:rFonts w:ascii="仿宋_GB2312" w:eastAsia="仿宋_GB2312" w:hAnsi="宋体" w:hint="eastAsia"/>
                <w:sz w:val="24"/>
                <w:szCs w:val="24"/>
              </w:rPr>
              <w:t>分户验收情况组织对工程质量进行竣工预验收，或者预验收合格后总监理工程师未在施工单位工程竣工报告上签署意见并对工程进行质量评估，提出工程量评估报告</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rPr>
              <w:t>《关于加强住宅工程质量分户验收管理工作的通知》（</w:t>
            </w:r>
            <w:proofErr w:type="gramStart"/>
            <w:r w:rsidRPr="007F7A96">
              <w:rPr>
                <w:rFonts w:ascii="仿宋_GB2312" w:eastAsia="仿宋_GB2312" w:hAnsi="宋体" w:hint="eastAsia"/>
                <w:sz w:val="24"/>
                <w:szCs w:val="24"/>
              </w:rPr>
              <w:t>京建质〔2009〕</w:t>
            </w:r>
            <w:proofErr w:type="gramEnd"/>
            <w:r w:rsidRPr="007F7A96">
              <w:rPr>
                <w:rFonts w:ascii="仿宋_GB2312" w:eastAsia="仿宋_GB2312" w:hAnsi="宋体" w:hint="eastAsia"/>
                <w:sz w:val="24"/>
                <w:szCs w:val="24"/>
              </w:rPr>
              <w:t>383号）第五条第二款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rPr>
              <w:t>《关于加强住宅工程质量分户验收管理工作的通知》（</w:t>
            </w:r>
            <w:proofErr w:type="gramStart"/>
            <w:r w:rsidRPr="007F7A96">
              <w:rPr>
                <w:rFonts w:ascii="仿宋_GB2312" w:eastAsia="仿宋_GB2312" w:hAnsi="宋体" w:hint="eastAsia"/>
                <w:sz w:val="24"/>
                <w:szCs w:val="24"/>
              </w:rPr>
              <w:t>京建质〔2009〕</w:t>
            </w:r>
            <w:proofErr w:type="gramEnd"/>
            <w:r w:rsidRPr="007F7A96">
              <w:rPr>
                <w:rFonts w:ascii="仿宋_GB2312" w:eastAsia="仿宋_GB2312" w:hAnsi="宋体" w:hint="eastAsia"/>
                <w:sz w:val="24"/>
                <w:szCs w:val="24"/>
              </w:rPr>
              <w:t>383号）第五条第二款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2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99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56</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GQJL102016</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旁站监理人员未检查施工企业现场质检人员到岗、特殊工种人员持证上岗以及施工机械、建筑材料准备情况</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《房屋建筑工程施工旁站监理管理办法（试行）》（建市[2002]189号）第六条第（一）项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《房屋建筑工程施工旁站监理管理办法（试行）》（建市[2002]189号）第十一条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9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61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57</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GQJL102017</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旁站监理人员未在现场跟班监督关键部位、关键工序的施工执行施工方案以及工程建设强制性标准情况</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《房屋建筑工程施工旁站监理管理办法（试行）》（建市[2002]189号）第六条第（二）项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《房屋建筑工程施工旁站监理管理办法（试行）》（建市[2002]189号）第十一条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8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52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58</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GQJL102018</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旁站监理人员未核查进场建筑材料、建筑构配件、设备和商品混凝土的质量检验报告等，并未在现场监督施工企业进行检验或者委托具有资格的第三方进行复验</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《房屋建筑工程施工旁站监理管理办法（试行）》（建市[2002]189号）第六条第（三）项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《房屋建筑工程施工旁站监理管理办法（试行）》（建市[2002]189号）第十一条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26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86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59</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GQJL102019</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旁站监理人员未做好旁站监理记录和监理日记，未保存旁站监理原始资料</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《房屋建筑工程施工旁站监理管理办法（试行）》（建市[2002]189号）第六条第（四）</w:t>
            </w:r>
            <w:r w:rsidRPr="007F7A96">
              <w:rPr>
                <w:rFonts w:ascii="仿宋_GB2312" w:eastAsia="仿宋_GB2312" w:hAnsi="宋体" w:hint="eastAsia"/>
                <w:sz w:val="24"/>
                <w:szCs w:val="24"/>
              </w:rPr>
              <w:lastRenderedPageBreak/>
              <w:t>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lastRenderedPageBreak/>
              <w:t>《房屋建筑工程施工旁站监理管理办法（试行）》（建市[2002]189号）第十一条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780"/>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23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60</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GQJL102020</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旁站监理人员在</w:t>
            </w:r>
            <w:r w:rsidRPr="007F7A96">
              <w:rPr>
                <w:rFonts w:ascii="仿宋_GB2312" w:eastAsia="仿宋_GB2312" w:hAnsi="宋体" w:hint="eastAsia"/>
                <w:spacing w:val="8"/>
                <w:sz w:val="24"/>
                <w:szCs w:val="24"/>
              </w:rPr>
              <w:t>关键部位、关键工序实施旁站监理时，未及时发现和处理旁站监理过程中出现的质量问题，或未如实准确地做好旁站监理记录</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w:t>
            </w:r>
            <w:r w:rsidRPr="007F7A96">
              <w:rPr>
                <w:rFonts w:ascii="仿宋_GB2312" w:eastAsia="仿宋_GB2312" w:hAnsi="宋体" w:cs="宋体" w:hint="eastAsia"/>
                <w:sz w:val="24"/>
                <w:szCs w:val="24"/>
              </w:rPr>
              <w:t>建市[2002]189号</w:t>
            </w:r>
            <w:r w:rsidRPr="007F7A96">
              <w:rPr>
                <w:rFonts w:ascii="仿宋_GB2312" w:eastAsia="仿宋_GB2312" w:hAnsi="宋体" w:hint="eastAsia"/>
                <w:sz w:val="24"/>
                <w:szCs w:val="24"/>
              </w:rPr>
              <w:t>）第七条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《房屋建筑工程施工旁站监理管理办法(试行)》（</w:t>
            </w:r>
            <w:r w:rsidRPr="007F7A96">
              <w:rPr>
                <w:rFonts w:ascii="仿宋_GB2312" w:eastAsia="仿宋_GB2312" w:hAnsi="宋体" w:cs="宋体" w:hint="eastAsia"/>
                <w:sz w:val="24"/>
                <w:szCs w:val="24"/>
              </w:rPr>
              <w:t>建市[2002]189号</w:t>
            </w:r>
            <w:r w:rsidRPr="007F7A96">
              <w:rPr>
                <w:rFonts w:ascii="仿宋_GB2312" w:eastAsia="仿宋_GB2312" w:hAnsi="宋体" w:hint="eastAsia"/>
                <w:sz w:val="24"/>
                <w:szCs w:val="24"/>
              </w:rPr>
              <w:t>）第十一条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408"/>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84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61</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GQJL202021</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总监理工程师未持有工程监理单位的委托授权书</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第一条第（四）项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第五条第（一）项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60"/>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37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62</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GQJL202022</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未经建设单位同意，总监理工程师同时担任多项委托监理合同的项目总监理工程师，或者总监理工程师同时担任3项以上委托监理合同的项目总监理工程师</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第一条第（四）项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第五条第（一）项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12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44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63</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GQJL202023</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总监理工程师不在工程现场时未指定总监代表</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第一条第（四）项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第五条第（一）项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26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676"/>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64</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GQJL202024</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在工程质量监理过程中，项目监理规划和监理实施细则未包括规定内容</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第二条第（七）项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第五条第（一）项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276"/>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84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65</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GQJL202025</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监理人员对达不到质量要求的工程，未责令施工单位进行整改</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第二条第（八）项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第五条第（一）项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84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745"/>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66</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GQJL202026</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未对建设工程必须按照规定使用预拌砂浆履行监督管理，未要求施工单位改正或者</w:t>
            </w:r>
            <w:r w:rsidRPr="007F7A96">
              <w:rPr>
                <w:rFonts w:ascii="仿宋_GB2312" w:eastAsia="仿宋_GB2312" w:hAnsi="宋体" w:hint="eastAsia"/>
                <w:sz w:val="24"/>
                <w:szCs w:val="24"/>
              </w:rPr>
              <w:lastRenderedPageBreak/>
              <w:t>提请建设单位改正</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rPr>
              <w:lastRenderedPageBreak/>
              <w:t>《关于在全市建设工程中使用散装预拌砂浆工作的通知》</w:t>
            </w:r>
            <w:r w:rsidRPr="007F7A96">
              <w:rPr>
                <w:rFonts w:ascii="仿宋_GB2312" w:eastAsia="仿宋_GB2312" w:hAnsi="宋体" w:cs="宋体" w:hint="eastAsia"/>
                <w:sz w:val="24"/>
                <w:szCs w:val="24"/>
              </w:rPr>
              <w:t>（京建法</w:t>
            </w:r>
            <w:r w:rsidRPr="007F7A96">
              <w:rPr>
                <w:rFonts w:ascii="仿宋_GB2312" w:eastAsia="仿宋_GB2312" w:hAnsi="宋体" w:cs="宋体" w:hint="eastAsia"/>
                <w:sz w:val="24"/>
                <w:szCs w:val="24"/>
              </w:rPr>
              <w:lastRenderedPageBreak/>
              <w:t>[2014]15号）</w:t>
            </w:r>
            <w:r w:rsidRPr="007F7A96">
              <w:rPr>
                <w:rFonts w:ascii="仿宋_GB2312" w:eastAsia="仿宋_GB2312" w:hAnsi="宋体" w:hint="eastAsia"/>
                <w:bCs/>
                <w:sz w:val="24"/>
                <w:szCs w:val="24"/>
              </w:rPr>
              <w:t>第五条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rPr>
              <w:lastRenderedPageBreak/>
              <w:t>《关于在全市建设工程中使用散装预拌砂浆工作的通知》</w:t>
            </w:r>
            <w:r w:rsidRPr="007F7A96">
              <w:rPr>
                <w:rFonts w:ascii="仿宋_GB2312" w:eastAsia="仿宋_GB2312" w:hAnsi="宋体" w:cs="宋体" w:hint="eastAsia"/>
                <w:sz w:val="24"/>
                <w:szCs w:val="24"/>
              </w:rPr>
              <w:t>（京建法</w:t>
            </w:r>
            <w:r w:rsidRPr="007F7A96">
              <w:rPr>
                <w:rFonts w:ascii="仿宋_GB2312" w:eastAsia="仿宋_GB2312" w:hAnsi="宋体" w:cs="宋体" w:hint="eastAsia"/>
                <w:sz w:val="24"/>
                <w:szCs w:val="24"/>
              </w:rPr>
              <w:lastRenderedPageBreak/>
              <w:t>[2014]15号）</w:t>
            </w:r>
            <w:r w:rsidRPr="007F7A96">
              <w:rPr>
                <w:rFonts w:ascii="仿宋_GB2312" w:eastAsia="仿宋_GB2312" w:hAnsi="宋体" w:hint="eastAsia"/>
                <w:bCs/>
                <w:sz w:val="24"/>
                <w:szCs w:val="24"/>
              </w:rPr>
              <w:t>第八条</w:t>
            </w: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lastRenderedPageBreak/>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84"/>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t>逾期未改的</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700"/>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67</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GQJL202027</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对混凝土7d、28d</w:t>
            </w:r>
            <w:proofErr w:type="gramStart"/>
            <w:r w:rsidRPr="007F7A96">
              <w:rPr>
                <w:rFonts w:ascii="仿宋_GB2312" w:eastAsia="仿宋_GB2312" w:hAnsi="宋体" w:hint="eastAsia"/>
                <w:sz w:val="24"/>
                <w:szCs w:val="24"/>
              </w:rPr>
              <w:t>标养试</w:t>
            </w:r>
            <w:proofErr w:type="gramEnd"/>
            <w:r w:rsidRPr="007F7A96">
              <w:rPr>
                <w:rFonts w:ascii="仿宋_GB2312" w:eastAsia="仿宋_GB2312" w:hAnsi="宋体" w:hint="eastAsia"/>
                <w:sz w:val="24"/>
                <w:szCs w:val="24"/>
              </w:rPr>
              <w:t>块强度检测结果不合格的工程，未</w:t>
            </w:r>
            <w:proofErr w:type="gramStart"/>
            <w:r w:rsidRPr="007F7A96">
              <w:rPr>
                <w:rFonts w:ascii="仿宋_GB2312" w:eastAsia="仿宋_GB2312" w:hAnsi="宋体" w:hint="eastAsia"/>
                <w:sz w:val="24"/>
                <w:szCs w:val="24"/>
              </w:rPr>
              <w:t>督促总</w:t>
            </w:r>
            <w:proofErr w:type="gramEnd"/>
            <w:r w:rsidRPr="007F7A96">
              <w:rPr>
                <w:rFonts w:ascii="仿宋_GB2312" w:eastAsia="仿宋_GB2312" w:hAnsi="宋体" w:hint="eastAsia"/>
                <w:sz w:val="24"/>
                <w:szCs w:val="24"/>
              </w:rPr>
              <w:t>承包单位及时进行处理</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《进一步加强预拌混凝土生产使用管理的通知》</w:t>
            </w:r>
            <w:r w:rsidRPr="007F7A96">
              <w:rPr>
                <w:rFonts w:ascii="仿宋_GB2312" w:eastAsia="仿宋_GB2312" w:hAnsiTheme="majorEastAsia" w:hint="eastAsia"/>
                <w:sz w:val="24"/>
                <w:szCs w:val="24"/>
              </w:rPr>
              <w:t>（京建法〔2011〕3号）</w:t>
            </w:r>
            <w:r w:rsidRPr="007F7A96">
              <w:rPr>
                <w:rFonts w:ascii="仿宋_GB2312" w:eastAsia="仿宋_GB2312" w:hAnsi="宋体" w:hint="eastAsia"/>
                <w:sz w:val="24"/>
                <w:szCs w:val="24"/>
              </w:rPr>
              <w:t>第四条第六款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《进一步加强预拌混凝土生产使用管理的通知》第四条第六款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82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ind w:rightChars="-89" w:right="-196"/>
              <w:rPr>
                <w:rFonts w:ascii="仿宋_GB2312" w:eastAsia="仿宋_GB2312" w:hAnsi="宋体" w:cs="宋体"/>
                <w:bCs/>
                <w:sz w:val="24"/>
                <w:szCs w:val="24"/>
              </w:rPr>
            </w:pPr>
          </w:p>
        </w:tc>
        <w:tc>
          <w:tcPr>
            <w:tcW w:w="1701" w:type="dxa"/>
            <w:vMerge/>
            <w:vAlign w:val="center"/>
          </w:tcPr>
          <w:p w:rsidR="00E65D05" w:rsidRPr="007F7A96" w:rsidRDefault="00E65D05" w:rsidP="0068163F">
            <w:pPr>
              <w:spacing w:after="0"/>
              <w:ind w:rightChars="-89" w:right="-196"/>
              <w:rPr>
                <w:rFonts w:ascii="仿宋_GB2312" w:eastAsia="仿宋_GB2312" w:hAnsi="宋体" w:cs="宋体"/>
                <w:bCs/>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09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68</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GQJL202028</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对混凝土7d、28d</w:t>
            </w:r>
            <w:proofErr w:type="gramStart"/>
            <w:r w:rsidRPr="007F7A96">
              <w:rPr>
                <w:rFonts w:ascii="仿宋_GB2312" w:eastAsia="仿宋_GB2312" w:hAnsi="宋体" w:hint="eastAsia"/>
                <w:sz w:val="24"/>
                <w:szCs w:val="24"/>
              </w:rPr>
              <w:t>标养试</w:t>
            </w:r>
            <w:proofErr w:type="gramEnd"/>
            <w:r w:rsidRPr="007F7A96">
              <w:rPr>
                <w:rFonts w:ascii="仿宋_GB2312" w:eastAsia="仿宋_GB2312" w:hAnsi="宋体" w:hint="eastAsia"/>
                <w:sz w:val="24"/>
                <w:szCs w:val="24"/>
              </w:rPr>
              <w:t>块强度检测结果不合格的工程实体，未立即停止混凝土工程施工</w:t>
            </w:r>
          </w:p>
        </w:tc>
        <w:tc>
          <w:tcPr>
            <w:tcW w:w="1843" w:type="dxa"/>
            <w:gridSpan w:val="2"/>
            <w:vMerge w:val="restart"/>
            <w:vAlign w:val="center"/>
          </w:tcPr>
          <w:p w:rsidR="00E65D05" w:rsidRPr="007F7A96" w:rsidRDefault="00E65D05" w:rsidP="0068163F">
            <w:pPr>
              <w:spacing w:after="0"/>
              <w:rPr>
                <w:rFonts w:ascii="仿宋_GB2312" w:eastAsia="仿宋_GB2312" w:hAnsiTheme="majorEastAsia"/>
                <w:sz w:val="24"/>
                <w:szCs w:val="24"/>
              </w:rPr>
            </w:pPr>
            <w:r w:rsidRPr="007F7A96">
              <w:rPr>
                <w:rFonts w:ascii="仿宋_GB2312" w:eastAsia="仿宋_GB2312" w:hAnsiTheme="majorEastAsia" w:hint="eastAsia"/>
                <w:sz w:val="24"/>
                <w:szCs w:val="24"/>
              </w:rPr>
              <w:t>《进一步加强预拌混凝土生产使用管理的通知》（京建法〔2011〕3号）第四条第六款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《进一步加强预拌混凝土生产使用管理的通知》第四条第六款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846"/>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highlight w:val="yellow"/>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629"/>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69</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GQJL202029</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监理单位未按照《北京市建设工程见证取样和送检管理规定》相关要求做好见证取样和送检的现场见证工作</w:t>
            </w:r>
          </w:p>
        </w:tc>
        <w:tc>
          <w:tcPr>
            <w:tcW w:w="1843" w:type="dxa"/>
            <w:gridSpan w:val="2"/>
            <w:vMerge w:val="restart"/>
            <w:vAlign w:val="center"/>
          </w:tcPr>
          <w:p w:rsidR="00E65D05" w:rsidRPr="007F7A96" w:rsidRDefault="00E65D05" w:rsidP="0068163F">
            <w:pPr>
              <w:spacing w:after="0"/>
              <w:rPr>
                <w:rFonts w:ascii="仿宋_GB2312" w:eastAsia="仿宋_GB2312" w:hAnsiTheme="majorEastAsia" w:cs="宋体"/>
                <w:sz w:val="24"/>
                <w:szCs w:val="24"/>
              </w:rPr>
            </w:pPr>
            <w:r w:rsidRPr="007F7A96">
              <w:rPr>
                <w:rFonts w:ascii="仿宋_GB2312" w:eastAsia="仿宋_GB2312" w:hAnsiTheme="majorEastAsia" w:hint="eastAsia"/>
                <w:sz w:val="24"/>
                <w:szCs w:val="24"/>
              </w:rPr>
              <w:t>《关于印发&lt;北京市建设工程见证取样和送检管理规定&gt;（试行）的通知》（</w:t>
            </w:r>
            <w:proofErr w:type="gramStart"/>
            <w:r w:rsidRPr="007F7A96">
              <w:rPr>
                <w:rFonts w:ascii="仿宋_GB2312" w:eastAsia="仿宋_GB2312" w:hAnsiTheme="majorEastAsia" w:hint="eastAsia"/>
                <w:sz w:val="24"/>
                <w:szCs w:val="24"/>
              </w:rPr>
              <w:t>京建质〔2009〕</w:t>
            </w:r>
            <w:proofErr w:type="gramEnd"/>
            <w:r w:rsidRPr="007F7A96">
              <w:rPr>
                <w:rFonts w:ascii="仿宋_GB2312" w:eastAsia="仿宋_GB2312" w:hAnsiTheme="majorEastAsia" w:hint="eastAsia"/>
                <w:sz w:val="24"/>
                <w:szCs w:val="24"/>
              </w:rPr>
              <w:t>289 号）第六条</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《关于印发&lt;北京市建设工程见证取样和送检管理规定&gt;（试行）的通知》第六条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12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59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70</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GQJL202030</w:t>
            </w:r>
          </w:p>
        </w:tc>
        <w:tc>
          <w:tcPr>
            <w:tcW w:w="2126" w:type="dxa"/>
            <w:gridSpan w:val="2"/>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cs="宋体" w:hint="eastAsia"/>
                <w:sz w:val="24"/>
                <w:szCs w:val="24"/>
              </w:rPr>
              <w:t>监理单位未登陆</w:t>
            </w:r>
            <w:r w:rsidRPr="007F7A96">
              <w:rPr>
                <w:rFonts w:ascii="仿宋_GB2312" w:eastAsia="仿宋_GB2312" w:hAnsi="宋体" w:hint="eastAsia"/>
                <w:sz w:val="24"/>
                <w:szCs w:val="24"/>
              </w:rPr>
              <w:t>“北京市建设工程质量检测监管信息网”对工程检测数据结果进行查询，</w:t>
            </w:r>
            <w:r w:rsidRPr="007F7A96">
              <w:rPr>
                <w:rFonts w:ascii="仿宋_GB2312" w:eastAsia="仿宋_GB2312" w:hAnsi="宋体" w:cs="宋体" w:hint="eastAsia"/>
                <w:sz w:val="24"/>
                <w:szCs w:val="24"/>
              </w:rPr>
              <w:t>发现检测结果不合格情况未及时</w:t>
            </w:r>
            <w:r w:rsidRPr="007F7A96">
              <w:rPr>
                <w:rFonts w:ascii="仿宋_GB2312" w:eastAsia="仿宋_GB2312" w:hAnsi="宋体" w:hint="eastAsia"/>
                <w:sz w:val="24"/>
                <w:szCs w:val="24"/>
              </w:rPr>
              <w:t>督促施工单位进行处理。</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rPr>
              <w:t>关于进一步加强建设工程质量检测结果不合格情况报送工作的通知京建法〔2011〕8 号</w:t>
            </w:r>
            <w:r w:rsidRPr="007F7A96">
              <w:rPr>
                <w:rFonts w:ascii="仿宋_GB2312" w:eastAsia="仿宋_GB2312" w:hAnsi="宋体" w:hint="eastAsia"/>
                <w:sz w:val="24"/>
                <w:szCs w:val="24"/>
                <w:lang w:val="zh-CN"/>
              </w:rPr>
              <w:t>第一条第二项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rPr>
              <w:t>关于进一步加强建设工程质量检测结果不合格情况报送工作的通知京建法〔2011〕8 号</w:t>
            </w:r>
            <w:r w:rsidRPr="007F7A96">
              <w:rPr>
                <w:rFonts w:ascii="仿宋_GB2312" w:eastAsia="仿宋_GB2312" w:hAnsi="宋体" w:hint="eastAsia"/>
                <w:sz w:val="24"/>
                <w:szCs w:val="24"/>
                <w:lang w:val="zh-CN"/>
              </w:rPr>
              <w:t>第一条第二项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424"/>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cs="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89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71</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GQJL202031</w:t>
            </w:r>
          </w:p>
        </w:tc>
        <w:tc>
          <w:tcPr>
            <w:tcW w:w="2126" w:type="dxa"/>
            <w:gridSpan w:val="2"/>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sz w:val="24"/>
                <w:szCs w:val="24"/>
              </w:rPr>
              <w:t>监理单位未对预拌混凝土的进场验收，试件的取样、制样、养护、送检的全过程进行监管，并签认、见证。未对预拌混凝土场内运输、浇筑、养护等工作的过程进行监督</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cs="宋体" w:hint="eastAsia"/>
                <w:bCs/>
                <w:sz w:val="24"/>
                <w:szCs w:val="24"/>
              </w:rPr>
              <w:t>《关于加强预拌混凝土生产使用管理的若干意见》</w:t>
            </w:r>
            <w:r w:rsidRPr="007F7A96">
              <w:rPr>
                <w:rFonts w:ascii="仿宋_GB2312" w:eastAsia="仿宋_GB2312" w:hAnsi="宋体" w:hint="eastAsia"/>
                <w:sz w:val="24"/>
                <w:szCs w:val="24"/>
              </w:rPr>
              <w:t>京建法〔2011〕3号</w:t>
            </w:r>
            <w:r w:rsidRPr="007F7A96">
              <w:rPr>
                <w:rFonts w:ascii="仿宋_GB2312" w:eastAsia="仿宋_GB2312" w:hAnsi="宋体" w:hint="eastAsia"/>
                <w:sz w:val="24"/>
                <w:szCs w:val="24"/>
                <w:lang w:val="zh-CN"/>
              </w:rPr>
              <w:t>第一条第三款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cs="宋体" w:hint="eastAsia"/>
                <w:bCs/>
                <w:sz w:val="24"/>
                <w:szCs w:val="24"/>
              </w:rPr>
              <w:t>《关于加强预拌混凝土生产使用管理的若干意见》</w:t>
            </w:r>
            <w:r w:rsidRPr="007F7A96">
              <w:rPr>
                <w:rFonts w:ascii="仿宋_GB2312" w:eastAsia="仿宋_GB2312" w:hAnsi="宋体" w:hint="eastAsia"/>
                <w:sz w:val="24"/>
                <w:szCs w:val="24"/>
              </w:rPr>
              <w:t>京建法〔2011〕3号</w:t>
            </w:r>
            <w:r w:rsidRPr="007F7A96">
              <w:rPr>
                <w:rFonts w:ascii="仿宋_GB2312" w:eastAsia="仿宋_GB2312" w:hAnsi="宋体" w:hint="eastAsia"/>
                <w:sz w:val="24"/>
                <w:szCs w:val="24"/>
                <w:lang w:val="zh-CN"/>
              </w:rPr>
              <w:t>第一条第三款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542"/>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cs="宋体"/>
                <w:bCs/>
                <w:sz w:val="24"/>
                <w:szCs w:val="24"/>
              </w:rPr>
            </w:pPr>
          </w:p>
        </w:tc>
        <w:tc>
          <w:tcPr>
            <w:tcW w:w="1701" w:type="dxa"/>
            <w:vMerge/>
            <w:vAlign w:val="center"/>
          </w:tcPr>
          <w:p w:rsidR="00E65D05" w:rsidRPr="007F7A96" w:rsidRDefault="00E65D05" w:rsidP="0068163F">
            <w:pPr>
              <w:spacing w:after="0"/>
              <w:rPr>
                <w:rFonts w:ascii="仿宋_GB2312" w:eastAsia="仿宋_GB2312" w:hAnsi="宋体" w:cs="宋体"/>
                <w:bCs/>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136"/>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72</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GQJL202032</w:t>
            </w:r>
          </w:p>
        </w:tc>
        <w:tc>
          <w:tcPr>
            <w:tcW w:w="2126" w:type="dxa"/>
            <w:gridSpan w:val="2"/>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sz w:val="24"/>
                <w:szCs w:val="24"/>
              </w:rPr>
              <w:t>住宅工程和重点工程结构施工过程中，监理单位未对达到龄期要求的混凝土结构实体及时、独立的进行混凝土强度平行检验。</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cs="宋体" w:hint="eastAsia"/>
                <w:bCs/>
                <w:sz w:val="24"/>
                <w:szCs w:val="24"/>
              </w:rPr>
              <w:t>《关于加强预拌混凝土生产使用管理的若干意见》</w:t>
            </w:r>
            <w:r w:rsidRPr="007F7A96">
              <w:rPr>
                <w:rFonts w:ascii="仿宋_GB2312" w:eastAsia="仿宋_GB2312" w:hAnsi="宋体" w:hint="eastAsia"/>
                <w:sz w:val="24"/>
                <w:szCs w:val="24"/>
              </w:rPr>
              <w:t>京建法〔2011〕3号</w:t>
            </w:r>
            <w:r w:rsidRPr="007F7A96">
              <w:rPr>
                <w:rFonts w:ascii="仿宋_GB2312" w:eastAsia="仿宋_GB2312" w:hAnsi="宋体" w:hint="eastAsia"/>
                <w:sz w:val="24"/>
                <w:szCs w:val="24"/>
                <w:lang w:val="zh-CN"/>
              </w:rPr>
              <w:t>第三条第三款第2项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cs="宋体" w:hint="eastAsia"/>
                <w:bCs/>
                <w:sz w:val="24"/>
                <w:szCs w:val="24"/>
              </w:rPr>
              <w:t>《关于加强预拌混凝土生产使用管理的若干意见》</w:t>
            </w:r>
            <w:r w:rsidRPr="007F7A96">
              <w:rPr>
                <w:rFonts w:ascii="仿宋_GB2312" w:eastAsia="仿宋_GB2312" w:hAnsi="宋体" w:hint="eastAsia"/>
                <w:sz w:val="24"/>
                <w:szCs w:val="24"/>
              </w:rPr>
              <w:t>京建法〔2011〕3号</w:t>
            </w:r>
            <w:r w:rsidRPr="007F7A96">
              <w:rPr>
                <w:rFonts w:ascii="仿宋_GB2312" w:eastAsia="仿宋_GB2312" w:hAnsi="宋体" w:hint="eastAsia"/>
                <w:sz w:val="24"/>
                <w:szCs w:val="24"/>
                <w:lang w:val="zh-CN"/>
              </w:rPr>
              <w:t>第三条第三款第2项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112"/>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cs="宋体"/>
                <w:bCs/>
                <w:sz w:val="24"/>
                <w:szCs w:val="24"/>
              </w:rPr>
            </w:pPr>
          </w:p>
        </w:tc>
        <w:tc>
          <w:tcPr>
            <w:tcW w:w="1701" w:type="dxa"/>
            <w:vMerge/>
            <w:vAlign w:val="center"/>
          </w:tcPr>
          <w:p w:rsidR="00E65D05" w:rsidRPr="007F7A96" w:rsidRDefault="00E65D05" w:rsidP="0068163F">
            <w:pPr>
              <w:spacing w:after="0"/>
              <w:rPr>
                <w:rFonts w:ascii="仿宋_GB2312" w:eastAsia="仿宋_GB2312" w:hAnsi="宋体" w:cs="宋体"/>
                <w:bCs/>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11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73</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GQJL202033</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监理单位未对外墙夹心保温混凝土板的连接件安装过程和预制构件混凝土浇筑过程进行旁站，或未对预制混凝土构件安装和灌浆套筒连接的灌浆过程进行旁站</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w:t>
            </w:r>
            <w:r w:rsidRPr="007F7A96">
              <w:rPr>
                <w:rFonts w:ascii="仿宋_GB2312" w:eastAsia="仿宋_GB2312" w:hAnsi="宋体" w:hint="eastAsia"/>
                <w:sz w:val="24"/>
                <w:szCs w:val="24"/>
              </w:rPr>
              <w:br/>
              <w:t>工程质量管理的通知》（京建法[2014]16号）第六条第（二）、（三）款</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w:t>
            </w:r>
            <w:r w:rsidRPr="007F7A96">
              <w:rPr>
                <w:rFonts w:ascii="仿宋_GB2312" w:eastAsia="仿宋_GB2312" w:hAnsi="宋体" w:hint="eastAsia"/>
                <w:sz w:val="24"/>
                <w:szCs w:val="24"/>
              </w:rPr>
              <w:br/>
              <w:t>工程质量管理的通知》（京建法[2014]16号）第六条第（二）、（三）款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41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341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74</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GQJL202034</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监理单位未对灌（座）浆料、灌浆套筒连接接头、灌（座）浆料抗压强度试块</w:t>
            </w:r>
            <w:proofErr w:type="gramStart"/>
            <w:r w:rsidRPr="007F7A96">
              <w:rPr>
                <w:rFonts w:ascii="仿宋_GB2312" w:eastAsia="仿宋_GB2312" w:hAnsi="宋体" w:hint="eastAsia"/>
                <w:sz w:val="24"/>
                <w:szCs w:val="24"/>
              </w:rPr>
              <w:t>进行进行</w:t>
            </w:r>
            <w:proofErr w:type="gramEnd"/>
            <w:r w:rsidRPr="007F7A96">
              <w:rPr>
                <w:rFonts w:ascii="仿宋_GB2312" w:eastAsia="仿宋_GB2312" w:hAnsi="宋体" w:hint="eastAsia"/>
                <w:sz w:val="24"/>
                <w:szCs w:val="24"/>
              </w:rPr>
              <w:t>见证取样和送检</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《关于加强装配式混凝土结构产业化住宅工程质量管理的通知》（京建法[2014]16号）第六条第（三）款</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《关于加强装配式混凝土结构产业化住宅工程质量管理的通知》（京建法[2014]16号）第六条第（二）款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5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700"/>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75</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GQJL202035</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监理单位未对检验合格的预制混凝土构件进行签章确认</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《关于加强装配式混凝土结构产业化住宅工程质量管理的通知》（京建法[2014]16号）第六条第（二）款</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《关于加强装配式混凝土结构产业化住宅工程质量管理的通知》（京建法[2014]16号）第六条第（二）款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08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304"/>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76</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GQJL202036</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监理单位未根据预制混凝土构件类型、规模等生产特点编制构件生产监理细则</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《关于加强装配式混凝土结构产业化住宅工程质量管理的通知》（京建法[2014]16号）第六条第（二）款</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《关于加强装配式混凝土结构产业化住宅工程质量管理的通知》（京建法[2014]16号）第六条第（二）款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11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96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77</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GQJL202037</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监理单位在预制混凝土构件生产监管中未配备满足监理工作需要且经培训合格的监理人员</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《关于加强装配式混凝土结构产业化住宅工程质量管理的通知》（京建法[2014]16号）第六条第（二）款</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《关于加强装配式混凝土结构产业化住宅工程质量管理的通知》（京建法[2014]16号）第六条第（二）款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84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98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78</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GQJL202038</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监理单位未对钢筋机械连接接头现场检验随机抽取过程进行见证，或未留存取样过程照片或影像资料</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《关于加强钢筋机械连接质量管理的通知》（京建发[2013]383 号）第六条</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《关于加强钢筋机械连接质量管理的通知》（京建发[2013]383 号）第六条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8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25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79</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GQJL202039</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监理单位未对施工单位自检合格的接头质量进行检查验收，或未对抽取的接头进行拧紧扭矩校核，并以红点标记合格的；或未形成接头连接质量检查记录表的</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《关于加强钢筋机械连接质量管理的通知》（京建发[2013]383 号）第五条</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《关于加强钢筋机械连接质量管理的通知》（京建发[2013]383 号）第五条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28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97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80</w:t>
            </w:r>
          </w:p>
        </w:tc>
        <w:tc>
          <w:tcPr>
            <w:tcW w:w="696" w:type="dxa"/>
            <w:vMerge w:val="restart"/>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GQJL202040</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监理单位未对采暖系统使用的埋地塑料管材进行见证</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《关于加强新建民用建筑采暖埋地塑料管道及热熔接头质量管理的通知》（京建发[2013]479号）第五条</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《关于加强新建民用建筑采暖埋地塑料管道及热熔接头质量管理的通知》（京建发[2013]479号）第五条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12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90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81</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GQJL102041</w:t>
            </w:r>
          </w:p>
        </w:tc>
        <w:tc>
          <w:tcPr>
            <w:tcW w:w="2126" w:type="dxa"/>
            <w:gridSpan w:val="2"/>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sz w:val="24"/>
                <w:szCs w:val="24"/>
              </w:rPr>
              <w:t>钢筋原材料进场时，监理单位未核查产品合格证和出厂检验报告，未检查钢筋外观质量和重量，未按有关规定进行见证取样检测</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bCs/>
                <w:sz w:val="24"/>
                <w:szCs w:val="24"/>
              </w:rPr>
              <w:t>《关于进一步加强建筑工程使用钢筋质量管理工作的通知》</w:t>
            </w:r>
            <w:r w:rsidRPr="007F7A96">
              <w:rPr>
                <w:rFonts w:ascii="仿宋_GB2312" w:eastAsia="仿宋_GB2312" w:hAnsi="宋体" w:hint="eastAsia"/>
                <w:sz w:val="24"/>
                <w:szCs w:val="24"/>
              </w:rPr>
              <w:t>（</w:t>
            </w:r>
            <w:proofErr w:type="gramStart"/>
            <w:r w:rsidRPr="007F7A96">
              <w:rPr>
                <w:rFonts w:ascii="仿宋_GB2312" w:eastAsia="仿宋_GB2312" w:hAnsi="宋体" w:hint="eastAsia"/>
                <w:sz w:val="24"/>
                <w:szCs w:val="24"/>
              </w:rPr>
              <w:t>建质〔2011〕</w:t>
            </w:r>
            <w:proofErr w:type="gramEnd"/>
            <w:r w:rsidRPr="007F7A96">
              <w:rPr>
                <w:rFonts w:ascii="仿宋_GB2312" w:eastAsia="仿宋_GB2312" w:hAnsi="宋体" w:hint="eastAsia"/>
                <w:sz w:val="24"/>
                <w:szCs w:val="24"/>
              </w:rPr>
              <w:t>26号）第二条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bCs/>
                <w:sz w:val="24"/>
                <w:szCs w:val="24"/>
              </w:rPr>
              <w:t>《关于进一步加强建筑工程使用钢筋质量管理工作的通知》</w:t>
            </w:r>
            <w:r w:rsidRPr="007F7A96">
              <w:rPr>
                <w:rFonts w:ascii="仿宋_GB2312" w:eastAsia="仿宋_GB2312" w:hAnsi="宋体" w:hint="eastAsia"/>
                <w:sz w:val="24"/>
                <w:szCs w:val="24"/>
              </w:rPr>
              <w:t>（</w:t>
            </w:r>
            <w:proofErr w:type="gramStart"/>
            <w:r w:rsidRPr="007F7A96">
              <w:rPr>
                <w:rFonts w:ascii="仿宋_GB2312" w:eastAsia="仿宋_GB2312" w:hAnsi="宋体" w:hint="eastAsia"/>
                <w:sz w:val="24"/>
                <w:szCs w:val="24"/>
              </w:rPr>
              <w:t>建质〔2011〕</w:t>
            </w:r>
            <w:proofErr w:type="gramEnd"/>
            <w:r w:rsidRPr="007F7A96">
              <w:rPr>
                <w:rFonts w:ascii="仿宋_GB2312" w:eastAsia="仿宋_GB2312" w:hAnsi="宋体" w:hint="eastAsia"/>
                <w:sz w:val="24"/>
                <w:szCs w:val="24"/>
              </w:rPr>
              <w:t>26号）</w:t>
            </w:r>
            <w:r w:rsidRPr="007F7A96">
              <w:rPr>
                <w:rFonts w:ascii="仿宋_GB2312" w:eastAsia="仿宋_GB2312" w:hAnsi="宋体" w:hint="eastAsia"/>
                <w:sz w:val="24"/>
                <w:szCs w:val="24"/>
                <w:lang w:val="zh-CN"/>
              </w:rPr>
              <w:t>第五条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267"/>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bCs/>
                <w:sz w:val="24"/>
                <w:szCs w:val="24"/>
              </w:rPr>
            </w:pPr>
          </w:p>
        </w:tc>
        <w:tc>
          <w:tcPr>
            <w:tcW w:w="1701" w:type="dxa"/>
            <w:vMerge/>
            <w:vAlign w:val="center"/>
          </w:tcPr>
          <w:p w:rsidR="00E65D05" w:rsidRPr="007F7A96" w:rsidRDefault="00E65D05" w:rsidP="0068163F">
            <w:pPr>
              <w:spacing w:after="0"/>
              <w:rPr>
                <w:rFonts w:ascii="仿宋_GB2312" w:eastAsia="仿宋_GB2312" w:hAnsi="宋体"/>
                <w:bCs/>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19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82</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GQJL202042</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工程材料和设备进场后、使用前，监理单位未对备案信息审核，未要求施工单位按照统一格式将备案信息通过市住房城乡建设委网站采购备案系统进行网上申报</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《关于加强建设工程材料和设备采购备案工作的通知》(京建法〔2011〕19号)第五条第一款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《关于加强建设工程材料和设备采购备案工作的通知》(京建法〔2011〕19号)第九条</w:t>
            </w: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85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t>逾期未改</w:t>
            </w:r>
          </w:p>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69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83</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GQJL202043</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允许所监理工程使用建筑材料目录中限制、禁止使用的建筑材料</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《北京市推广、限制、禁止使用的建筑材料目录管理办法》（京建材〔2009〕344号）第二十条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《北京市推广、限制、禁止使用的建筑材料目录管理办法》（京建材〔2009〕344号）第二十条</w:t>
            </w: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7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61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84</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GQJL202044</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驻厂监理单位未按照有关规定要求，对预拌混凝土生产质量实施监理</w:t>
            </w:r>
          </w:p>
        </w:tc>
        <w:tc>
          <w:tcPr>
            <w:tcW w:w="1843" w:type="dxa"/>
            <w:gridSpan w:val="2"/>
            <w:vMerge w:val="restart"/>
            <w:vAlign w:val="center"/>
          </w:tcPr>
          <w:p w:rsidR="00E65D05" w:rsidRPr="007F7A96" w:rsidRDefault="00E65D05" w:rsidP="0068163F">
            <w:pPr>
              <w:pStyle w:val="a8"/>
              <w:spacing w:before="0" w:beforeAutospacing="0" w:after="0" w:afterAutospacing="0"/>
              <w:rPr>
                <w:rFonts w:ascii="仿宋_GB2312" w:eastAsia="仿宋_GB2312" w:cs="楷体_GB2312"/>
                <w:lang w:val="zh-CN"/>
              </w:rPr>
            </w:pPr>
            <w:r w:rsidRPr="007F7A96">
              <w:rPr>
                <w:rFonts w:ascii="仿宋_GB2312" w:eastAsia="仿宋_GB2312" w:hint="eastAsia"/>
                <w:bCs/>
              </w:rPr>
              <w:t>关于对保障性安居工程预拌混凝土生产质量实施监理的通知（试行）</w:t>
            </w:r>
            <w:r w:rsidRPr="007F7A96">
              <w:rPr>
                <w:rFonts w:ascii="仿宋_GB2312" w:eastAsia="仿宋_GB2312" w:hint="eastAsia"/>
              </w:rPr>
              <w:t>（</w:t>
            </w:r>
            <w:r w:rsidRPr="007F7A96">
              <w:rPr>
                <w:rFonts w:ascii="仿宋_GB2312" w:eastAsia="仿宋_GB2312" w:cs="楷体_GB2312" w:hint="eastAsia"/>
                <w:lang w:val="zh-CN"/>
              </w:rPr>
              <w:t>京建法〔2014〕</w:t>
            </w:r>
            <w:r w:rsidRPr="007F7A96">
              <w:rPr>
                <w:rFonts w:ascii="仿宋_GB2312" w:eastAsia="仿宋_GB2312" w:cs="楷体_GB2312" w:hint="eastAsia"/>
              </w:rPr>
              <w:t>20</w:t>
            </w:r>
            <w:r w:rsidRPr="007F7A96">
              <w:rPr>
                <w:rFonts w:ascii="仿宋_GB2312" w:eastAsia="仿宋_GB2312" w:cs="楷体_GB2312" w:hint="eastAsia"/>
                <w:lang w:val="zh-CN"/>
              </w:rPr>
              <w:t>号</w:t>
            </w:r>
            <w:r w:rsidRPr="007F7A96">
              <w:rPr>
                <w:rFonts w:ascii="仿宋_GB2312" w:eastAsia="仿宋_GB2312" w:hint="eastAsia"/>
              </w:rPr>
              <w:t>）</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rPr>
              <w:t>关于对保障性安居工程预拌混凝土生产质量实施监理的通知（试行）</w:t>
            </w:r>
            <w:r w:rsidRPr="007F7A96">
              <w:rPr>
                <w:rFonts w:ascii="仿宋_GB2312" w:eastAsia="仿宋_GB2312" w:hAnsi="宋体" w:hint="eastAsia"/>
                <w:sz w:val="24"/>
                <w:szCs w:val="24"/>
              </w:rPr>
              <w:t>（</w:t>
            </w:r>
            <w:r w:rsidRPr="007F7A96">
              <w:rPr>
                <w:rFonts w:ascii="仿宋_GB2312" w:eastAsia="仿宋_GB2312" w:hAnsi="宋体" w:cs="楷体_GB2312" w:hint="eastAsia"/>
                <w:sz w:val="24"/>
                <w:szCs w:val="24"/>
                <w:lang w:val="zh-CN"/>
              </w:rPr>
              <w:t>京建法〔2014〕</w:t>
            </w:r>
            <w:r w:rsidRPr="007F7A96">
              <w:rPr>
                <w:rFonts w:ascii="仿宋_GB2312" w:eastAsia="仿宋_GB2312" w:hAnsi="宋体" w:cs="楷体_GB2312" w:hint="eastAsia"/>
                <w:sz w:val="24"/>
                <w:szCs w:val="24"/>
              </w:rPr>
              <w:t>20</w:t>
            </w:r>
            <w:r w:rsidRPr="007F7A96">
              <w:rPr>
                <w:rFonts w:ascii="仿宋_GB2312" w:eastAsia="仿宋_GB2312" w:hAnsi="宋体" w:cs="楷体_GB2312" w:hint="eastAsia"/>
                <w:sz w:val="24"/>
                <w:szCs w:val="24"/>
                <w:lang w:val="zh-CN"/>
              </w:rPr>
              <w:t>号</w:t>
            </w:r>
            <w:r w:rsidRPr="007F7A96">
              <w:rPr>
                <w:rFonts w:ascii="仿宋_GB2312" w:eastAsia="仿宋_GB2312" w:hAnsi="宋体" w:hint="eastAsia"/>
                <w:sz w:val="24"/>
                <w:szCs w:val="24"/>
              </w:rPr>
              <w:t>）</w:t>
            </w: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61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pStyle w:val="a8"/>
              <w:spacing w:before="0" w:beforeAutospacing="0" w:after="0" w:afterAutospacing="0"/>
              <w:rPr>
                <w:rFonts w:ascii="仿宋_GB2312" w:eastAsia="仿宋_GB2312"/>
                <w:bCs/>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830"/>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85</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GQJL202045</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驻厂监理单位发现预拌混凝土生产质量存在重大问题时，未将有关情况通报或报告有关部门、单位</w:t>
            </w:r>
          </w:p>
        </w:tc>
        <w:tc>
          <w:tcPr>
            <w:tcW w:w="1843" w:type="dxa"/>
            <w:gridSpan w:val="2"/>
            <w:vMerge w:val="restart"/>
            <w:vAlign w:val="center"/>
          </w:tcPr>
          <w:p w:rsidR="00E65D05" w:rsidRPr="007F7A96" w:rsidRDefault="00E65D05" w:rsidP="0068163F">
            <w:pPr>
              <w:pStyle w:val="a8"/>
              <w:spacing w:before="0" w:beforeAutospacing="0" w:after="0" w:afterAutospacing="0"/>
              <w:rPr>
                <w:rFonts w:ascii="仿宋_GB2312" w:eastAsia="仿宋_GB2312" w:cs="楷体_GB2312"/>
                <w:lang w:val="zh-CN"/>
              </w:rPr>
            </w:pPr>
            <w:r w:rsidRPr="007F7A96">
              <w:rPr>
                <w:rFonts w:ascii="仿宋_GB2312" w:eastAsia="仿宋_GB2312" w:hint="eastAsia"/>
                <w:bCs/>
              </w:rPr>
              <w:t>关于对保障性安居工程预拌混凝土生产质量实施监理的通知（试行）</w:t>
            </w:r>
            <w:r w:rsidRPr="007F7A96">
              <w:rPr>
                <w:rFonts w:ascii="仿宋_GB2312" w:eastAsia="仿宋_GB2312" w:hint="eastAsia"/>
              </w:rPr>
              <w:t>（</w:t>
            </w:r>
            <w:r w:rsidRPr="007F7A96">
              <w:rPr>
                <w:rFonts w:ascii="仿宋_GB2312" w:eastAsia="仿宋_GB2312" w:cs="楷体_GB2312" w:hint="eastAsia"/>
                <w:lang w:val="zh-CN"/>
              </w:rPr>
              <w:t>京建法〔2014〕</w:t>
            </w:r>
            <w:r w:rsidRPr="007F7A96">
              <w:rPr>
                <w:rFonts w:ascii="仿宋_GB2312" w:eastAsia="仿宋_GB2312" w:cs="楷体_GB2312" w:hint="eastAsia"/>
              </w:rPr>
              <w:t>20</w:t>
            </w:r>
            <w:r w:rsidRPr="007F7A96">
              <w:rPr>
                <w:rFonts w:ascii="仿宋_GB2312" w:eastAsia="仿宋_GB2312" w:cs="楷体_GB2312" w:hint="eastAsia"/>
                <w:lang w:val="zh-CN"/>
              </w:rPr>
              <w:t>号</w:t>
            </w:r>
            <w:r w:rsidRPr="007F7A96">
              <w:rPr>
                <w:rFonts w:ascii="仿宋_GB2312" w:eastAsia="仿宋_GB2312" w:hint="eastAsia"/>
              </w:rPr>
              <w:t>）第八条第二款</w:t>
            </w:r>
          </w:p>
        </w:tc>
        <w:tc>
          <w:tcPr>
            <w:tcW w:w="1701" w:type="dxa"/>
            <w:vMerge w:val="restart"/>
            <w:vAlign w:val="center"/>
          </w:tcPr>
          <w:p w:rsidR="00E65D05" w:rsidRPr="007F7A96" w:rsidRDefault="00E65D05" w:rsidP="0068163F">
            <w:pPr>
              <w:pStyle w:val="a8"/>
              <w:spacing w:before="0" w:beforeAutospacing="0" w:after="0" w:afterAutospacing="0"/>
              <w:rPr>
                <w:rFonts w:ascii="仿宋_GB2312" w:eastAsia="仿宋_GB2312" w:cs="楷体_GB2312"/>
                <w:lang w:val="zh-CN"/>
              </w:rPr>
            </w:pPr>
            <w:r w:rsidRPr="007F7A96">
              <w:rPr>
                <w:rFonts w:ascii="仿宋_GB2312" w:eastAsia="仿宋_GB2312" w:hint="eastAsia"/>
                <w:bCs/>
              </w:rPr>
              <w:t>关于对保障性安居工程预拌混凝土生产质量实施监理的通知（试行）</w:t>
            </w:r>
            <w:r w:rsidRPr="007F7A96">
              <w:rPr>
                <w:rFonts w:ascii="仿宋_GB2312" w:eastAsia="仿宋_GB2312" w:hint="eastAsia"/>
              </w:rPr>
              <w:t>（</w:t>
            </w:r>
            <w:r w:rsidRPr="007F7A96">
              <w:rPr>
                <w:rFonts w:ascii="仿宋_GB2312" w:eastAsia="仿宋_GB2312" w:cs="楷体_GB2312" w:hint="eastAsia"/>
                <w:lang w:val="zh-CN"/>
              </w:rPr>
              <w:t>京建法〔2014〕</w:t>
            </w:r>
            <w:r w:rsidRPr="007F7A96">
              <w:rPr>
                <w:rFonts w:ascii="仿宋_GB2312" w:eastAsia="仿宋_GB2312" w:cs="楷体_GB2312" w:hint="eastAsia"/>
              </w:rPr>
              <w:t>20</w:t>
            </w:r>
            <w:r w:rsidRPr="007F7A96">
              <w:rPr>
                <w:rFonts w:ascii="仿宋_GB2312" w:eastAsia="仿宋_GB2312" w:cs="楷体_GB2312" w:hint="eastAsia"/>
                <w:lang w:val="zh-CN"/>
              </w:rPr>
              <w:t>号</w:t>
            </w:r>
            <w:r w:rsidRPr="007F7A96">
              <w:rPr>
                <w:rFonts w:ascii="仿宋_GB2312" w:eastAsia="仿宋_GB2312" w:hint="eastAsia"/>
              </w:rPr>
              <w:t>）第八条第二款</w:t>
            </w: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0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pStyle w:val="a8"/>
              <w:spacing w:before="0" w:beforeAutospacing="0" w:after="0" w:afterAutospacing="0"/>
              <w:rPr>
                <w:rFonts w:ascii="仿宋_GB2312" w:eastAsia="仿宋_GB2312"/>
                <w:bCs/>
              </w:rPr>
            </w:pPr>
          </w:p>
        </w:tc>
        <w:tc>
          <w:tcPr>
            <w:tcW w:w="1701" w:type="dxa"/>
            <w:vMerge/>
            <w:vAlign w:val="center"/>
          </w:tcPr>
          <w:p w:rsidR="00E65D05" w:rsidRPr="007F7A96" w:rsidRDefault="00E65D05" w:rsidP="0068163F">
            <w:pPr>
              <w:pStyle w:val="a8"/>
              <w:spacing w:before="0" w:beforeAutospacing="0" w:after="0" w:afterAutospacing="0"/>
              <w:rPr>
                <w:rFonts w:ascii="仿宋_GB2312" w:eastAsia="仿宋_GB2312"/>
                <w:bCs/>
              </w:rPr>
            </w:pP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22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86</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GQJL202046</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驻厂监理人员未加强混凝土生产质量管理专业知</w:t>
            </w:r>
            <w:r w:rsidRPr="007F7A96">
              <w:rPr>
                <w:rFonts w:ascii="仿宋_GB2312" w:eastAsia="仿宋_GB2312" w:hAnsi="宋体" w:hint="eastAsia"/>
                <w:sz w:val="24"/>
                <w:szCs w:val="24"/>
              </w:rPr>
              <w:lastRenderedPageBreak/>
              <w:t>识的学习，并未持有监理人员岗位证书</w:t>
            </w:r>
          </w:p>
        </w:tc>
        <w:tc>
          <w:tcPr>
            <w:tcW w:w="1843" w:type="dxa"/>
            <w:gridSpan w:val="2"/>
            <w:vMerge w:val="restart"/>
            <w:vAlign w:val="center"/>
          </w:tcPr>
          <w:p w:rsidR="00E65D05" w:rsidRPr="007F7A96" w:rsidRDefault="00E65D05" w:rsidP="0068163F">
            <w:pPr>
              <w:pStyle w:val="a8"/>
              <w:spacing w:before="0" w:beforeAutospacing="0" w:after="0" w:afterAutospacing="0"/>
              <w:rPr>
                <w:rFonts w:ascii="仿宋_GB2312" w:eastAsia="仿宋_GB2312" w:cs="楷体_GB2312"/>
                <w:lang w:val="zh-CN"/>
              </w:rPr>
            </w:pPr>
            <w:r w:rsidRPr="007F7A96">
              <w:rPr>
                <w:rFonts w:ascii="仿宋_GB2312" w:eastAsia="仿宋_GB2312" w:hint="eastAsia"/>
                <w:bCs/>
              </w:rPr>
              <w:lastRenderedPageBreak/>
              <w:t>关于对保障性安居工程预拌混凝土生产质</w:t>
            </w:r>
            <w:r w:rsidRPr="007F7A96">
              <w:rPr>
                <w:rFonts w:ascii="仿宋_GB2312" w:eastAsia="仿宋_GB2312" w:hint="eastAsia"/>
                <w:bCs/>
              </w:rPr>
              <w:lastRenderedPageBreak/>
              <w:t>量实施监理的通知（试行）</w:t>
            </w:r>
            <w:r w:rsidRPr="007F7A96">
              <w:rPr>
                <w:rFonts w:ascii="仿宋_GB2312" w:eastAsia="仿宋_GB2312" w:hint="eastAsia"/>
              </w:rPr>
              <w:t>（</w:t>
            </w:r>
            <w:r w:rsidRPr="007F7A96">
              <w:rPr>
                <w:rFonts w:ascii="仿宋_GB2312" w:eastAsia="仿宋_GB2312" w:cs="楷体_GB2312" w:hint="eastAsia"/>
                <w:lang w:val="zh-CN"/>
              </w:rPr>
              <w:t>京建法〔2014〕</w:t>
            </w:r>
            <w:r w:rsidRPr="007F7A96">
              <w:rPr>
                <w:rFonts w:ascii="仿宋_GB2312" w:eastAsia="仿宋_GB2312" w:cs="楷体_GB2312" w:hint="eastAsia"/>
              </w:rPr>
              <w:t>20</w:t>
            </w:r>
            <w:r w:rsidRPr="007F7A96">
              <w:rPr>
                <w:rFonts w:ascii="仿宋_GB2312" w:eastAsia="仿宋_GB2312" w:cs="楷体_GB2312" w:hint="eastAsia"/>
                <w:lang w:val="zh-CN"/>
              </w:rPr>
              <w:t>号</w:t>
            </w:r>
            <w:r w:rsidRPr="007F7A96">
              <w:rPr>
                <w:rFonts w:ascii="仿宋_GB2312" w:eastAsia="仿宋_GB2312" w:hint="eastAsia"/>
              </w:rPr>
              <w:t>）第十条</w:t>
            </w:r>
          </w:p>
        </w:tc>
        <w:tc>
          <w:tcPr>
            <w:tcW w:w="1701" w:type="dxa"/>
            <w:vMerge w:val="restart"/>
            <w:vAlign w:val="center"/>
          </w:tcPr>
          <w:p w:rsidR="00E65D05" w:rsidRPr="007F7A96" w:rsidRDefault="00E65D05" w:rsidP="0068163F">
            <w:pPr>
              <w:pStyle w:val="a8"/>
              <w:spacing w:before="0" w:beforeAutospacing="0" w:after="0" w:afterAutospacing="0"/>
              <w:rPr>
                <w:rFonts w:ascii="仿宋_GB2312" w:eastAsia="仿宋_GB2312" w:cs="楷体_GB2312"/>
                <w:lang w:val="zh-CN"/>
              </w:rPr>
            </w:pPr>
            <w:r w:rsidRPr="007F7A96">
              <w:rPr>
                <w:rFonts w:ascii="仿宋_GB2312" w:eastAsia="仿宋_GB2312" w:hint="eastAsia"/>
                <w:bCs/>
              </w:rPr>
              <w:lastRenderedPageBreak/>
              <w:t>关于对保障性安居工程预拌混凝土生产质</w:t>
            </w:r>
            <w:r w:rsidRPr="007F7A96">
              <w:rPr>
                <w:rFonts w:ascii="仿宋_GB2312" w:eastAsia="仿宋_GB2312" w:hint="eastAsia"/>
                <w:bCs/>
              </w:rPr>
              <w:lastRenderedPageBreak/>
              <w:t>量实施监理的通知（试行）</w:t>
            </w:r>
            <w:r w:rsidRPr="007F7A96">
              <w:rPr>
                <w:rFonts w:ascii="仿宋_GB2312" w:eastAsia="仿宋_GB2312" w:hint="eastAsia"/>
              </w:rPr>
              <w:t>（</w:t>
            </w:r>
            <w:r w:rsidRPr="007F7A96">
              <w:rPr>
                <w:rFonts w:ascii="仿宋_GB2312" w:eastAsia="仿宋_GB2312" w:cs="楷体_GB2312" w:hint="eastAsia"/>
                <w:lang w:val="zh-CN"/>
              </w:rPr>
              <w:t>京建法〔2014〕</w:t>
            </w:r>
            <w:r w:rsidRPr="007F7A96">
              <w:rPr>
                <w:rFonts w:ascii="仿宋_GB2312" w:eastAsia="仿宋_GB2312" w:cs="楷体_GB2312" w:hint="eastAsia"/>
              </w:rPr>
              <w:t>20</w:t>
            </w:r>
            <w:r w:rsidRPr="007F7A96">
              <w:rPr>
                <w:rFonts w:ascii="仿宋_GB2312" w:eastAsia="仿宋_GB2312" w:cs="楷体_GB2312" w:hint="eastAsia"/>
                <w:lang w:val="zh-CN"/>
              </w:rPr>
              <w:t>号</w:t>
            </w:r>
            <w:r w:rsidRPr="007F7A96">
              <w:rPr>
                <w:rFonts w:ascii="仿宋_GB2312" w:eastAsia="仿宋_GB2312" w:hint="eastAsia"/>
              </w:rPr>
              <w:t>）第十条</w:t>
            </w: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cs="Arial" w:hint="eastAsia"/>
                <w:sz w:val="24"/>
                <w:szCs w:val="24"/>
              </w:rPr>
              <w:lastRenderedPageBreak/>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06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pStyle w:val="a8"/>
              <w:spacing w:before="0" w:beforeAutospacing="0" w:after="0" w:afterAutospacing="0"/>
              <w:rPr>
                <w:rFonts w:ascii="仿宋_GB2312" w:eastAsia="仿宋_GB2312"/>
                <w:bCs/>
              </w:rPr>
            </w:pPr>
          </w:p>
        </w:tc>
        <w:tc>
          <w:tcPr>
            <w:tcW w:w="1701" w:type="dxa"/>
            <w:vMerge/>
            <w:vAlign w:val="center"/>
          </w:tcPr>
          <w:p w:rsidR="00E65D05" w:rsidRPr="007F7A96" w:rsidRDefault="00E65D05" w:rsidP="0068163F">
            <w:pPr>
              <w:pStyle w:val="a8"/>
              <w:spacing w:before="0" w:beforeAutospacing="0" w:after="0" w:afterAutospacing="0"/>
              <w:rPr>
                <w:rFonts w:ascii="仿宋_GB2312" w:eastAsia="仿宋_GB2312"/>
                <w:bCs/>
              </w:rPr>
            </w:pP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31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87</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GQJL202047</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未按要求编制项目监理大纲，或未制定监理方案、监理细则、监理旁站计划，或制定监理方案而未</w:t>
            </w:r>
            <w:proofErr w:type="gramStart"/>
            <w:r w:rsidRPr="007F7A96">
              <w:rPr>
                <w:rFonts w:ascii="仿宋_GB2312" w:eastAsia="仿宋_GB2312" w:hAnsi="宋体" w:hint="eastAsia"/>
                <w:sz w:val="24"/>
                <w:szCs w:val="24"/>
              </w:rPr>
              <w:t>明确旁</w:t>
            </w:r>
            <w:proofErr w:type="gramEnd"/>
            <w:r w:rsidRPr="007F7A96">
              <w:rPr>
                <w:rFonts w:ascii="仿宋_GB2312" w:eastAsia="仿宋_GB2312" w:hAnsi="宋体" w:hint="eastAsia"/>
                <w:sz w:val="24"/>
                <w:szCs w:val="24"/>
              </w:rPr>
              <w:t>站监理的范围、内容、程序和旁站监理人员职责</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《北京市建设委员会关于加强北京市轨道交通工程施工安全质量管理意见》（京建施〔2009〕140号）第二条第（二）项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《北京市建设委员会关于加强北京市轨道交通工程施工安全质量管理意见》（京建施〔2009〕140号）第二条第（二）项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19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065"/>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88</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GQJL202048</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在轨道交通建设工程监理过程当中，旁站监理人员未取得轨道交通建设工程监理培训上岗证书</w:t>
            </w:r>
          </w:p>
        </w:tc>
        <w:tc>
          <w:tcPr>
            <w:tcW w:w="1843" w:type="dxa"/>
            <w:gridSpan w:val="2"/>
            <w:vMerge w:val="restart"/>
            <w:vAlign w:val="center"/>
          </w:tcPr>
          <w:p w:rsidR="00E65D05" w:rsidRPr="007F7A96" w:rsidRDefault="00E65D05" w:rsidP="0068163F">
            <w:pPr>
              <w:spacing w:after="0"/>
              <w:ind w:rightChars="-49" w:right="-108"/>
              <w:rPr>
                <w:rFonts w:ascii="仿宋_GB2312" w:eastAsia="仿宋_GB2312" w:hAnsi="宋体"/>
                <w:sz w:val="24"/>
                <w:szCs w:val="24"/>
              </w:rPr>
            </w:pPr>
            <w:r w:rsidRPr="007F7A96">
              <w:rPr>
                <w:rFonts w:ascii="仿宋_GB2312" w:eastAsia="仿宋_GB2312" w:hAnsi="宋体" w:cs="宋体" w:hint="eastAsia"/>
                <w:bCs/>
                <w:sz w:val="24"/>
                <w:szCs w:val="24"/>
              </w:rPr>
              <w:t>《北京市轨道交通建设工程旁站监理管理规定（试行）》</w:t>
            </w:r>
            <w:r w:rsidRPr="007F7A96">
              <w:rPr>
                <w:rFonts w:ascii="仿宋_GB2312" w:eastAsia="仿宋_GB2312" w:hAnsi="宋体" w:hint="eastAsia"/>
                <w:sz w:val="24"/>
                <w:szCs w:val="24"/>
              </w:rPr>
              <w:t>（京建发〔2010〕745号）第十条</w:t>
            </w:r>
          </w:p>
        </w:tc>
        <w:tc>
          <w:tcPr>
            <w:tcW w:w="1701" w:type="dxa"/>
            <w:vMerge w:val="restart"/>
            <w:vAlign w:val="center"/>
          </w:tcPr>
          <w:p w:rsidR="00E65D05" w:rsidRPr="007F7A96" w:rsidRDefault="00E65D05" w:rsidP="0068163F">
            <w:pPr>
              <w:spacing w:after="0"/>
              <w:ind w:rightChars="-49" w:right="-108"/>
              <w:rPr>
                <w:rFonts w:ascii="仿宋_GB2312" w:eastAsia="仿宋_GB2312" w:hAnsi="宋体"/>
                <w:sz w:val="24"/>
                <w:szCs w:val="24"/>
              </w:rPr>
            </w:pPr>
            <w:r w:rsidRPr="007F7A96">
              <w:rPr>
                <w:rFonts w:ascii="仿宋_GB2312" w:eastAsia="仿宋_GB2312" w:hAnsi="宋体" w:cs="宋体" w:hint="eastAsia"/>
                <w:bCs/>
                <w:sz w:val="24"/>
                <w:szCs w:val="24"/>
              </w:rPr>
              <w:t>《北京市轨道交通建设工程旁站监理管理规定（试行）》</w:t>
            </w:r>
            <w:r w:rsidRPr="007F7A96">
              <w:rPr>
                <w:rFonts w:ascii="仿宋_GB2312" w:eastAsia="仿宋_GB2312" w:hAnsi="宋体" w:hint="eastAsia"/>
                <w:sz w:val="24"/>
                <w:szCs w:val="24"/>
              </w:rPr>
              <w:t>（京建发〔2010〕745号）第十七条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406"/>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ind w:rightChars="-89" w:right="-196"/>
              <w:rPr>
                <w:rFonts w:ascii="仿宋_GB2312" w:eastAsia="仿宋_GB2312" w:hAnsi="宋体" w:cs="宋体"/>
                <w:bCs/>
                <w:sz w:val="24"/>
                <w:szCs w:val="24"/>
              </w:rPr>
            </w:pPr>
          </w:p>
        </w:tc>
        <w:tc>
          <w:tcPr>
            <w:tcW w:w="1701" w:type="dxa"/>
            <w:vMerge/>
            <w:vAlign w:val="center"/>
          </w:tcPr>
          <w:p w:rsidR="00E65D05" w:rsidRPr="007F7A96" w:rsidRDefault="00E65D05" w:rsidP="0068163F">
            <w:pPr>
              <w:spacing w:after="0"/>
              <w:ind w:rightChars="-89" w:right="-196"/>
              <w:rPr>
                <w:rFonts w:ascii="仿宋_GB2312" w:eastAsia="仿宋_GB2312" w:hAnsi="宋体" w:cs="宋体"/>
                <w:bCs/>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36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89</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GQJL202049</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监理单位未按要求组织重要部位和环节施工前条件验收</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w:t>
            </w:r>
            <w:r w:rsidRPr="007F7A96">
              <w:rPr>
                <w:rFonts w:ascii="仿宋_GB2312" w:eastAsia="仿宋_GB2312" w:hAnsi="宋体" w:cs="宋体" w:hint="eastAsia"/>
                <w:bCs/>
                <w:sz w:val="24"/>
                <w:szCs w:val="24"/>
              </w:rPr>
              <w:t>北京市轨道交通建设工程重要部位和环节施工前条件</w:t>
            </w:r>
            <w:r w:rsidRPr="007F7A96">
              <w:rPr>
                <w:rFonts w:ascii="仿宋_GB2312" w:eastAsia="仿宋_GB2312" w:hAnsi="宋体" w:cs="宋体" w:hint="eastAsia"/>
                <w:bCs/>
                <w:sz w:val="24"/>
                <w:szCs w:val="24"/>
              </w:rPr>
              <w:lastRenderedPageBreak/>
              <w:t>验收暂行办法</w:t>
            </w:r>
            <w:r w:rsidRPr="007F7A96">
              <w:rPr>
                <w:rFonts w:ascii="仿宋_GB2312" w:eastAsia="仿宋_GB2312" w:hAnsi="宋体" w:hint="eastAsia"/>
                <w:sz w:val="24"/>
                <w:szCs w:val="24"/>
              </w:rPr>
              <w:t>》第八条</w:t>
            </w:r>
          </w:p>
        </w:tc>
        <w:tc>
          <w:tcPr>
            <w:tcW w:w="1701" w:type="dxa"/>
            <w:vMerge w:val="restart"/>
            <w:vAlign w:val="center"/>
          </w:tcPr>
          <w:p w:rsidR="00E65D05" w:rsidRPr="007F7A96" w:rsidRDefault="00E65D05" w:rsidP="0068163F">
            <w:pPr>
              <w:spacing w:after="0"/>
              <w:rPr>
                <w:rFonts w:ascii="仿宋_GB2312" w:eastAsia="仿宋_GB2312" w:hAnsi="宋体"/>
                <w:bCs/>
                <w:sz w:val="24"/>
                <w:szCs w:val="24"/>
              </w:rPr>
            </w:pPr>
            <w:r w:rsidRPr="007F7A96">
              <w:rPr>
                <w:rFonts w:ascii="仿宋_GB2312" w:eastAsia="仿宋_GB2312" w:hAnsi="宋体" w:hint="eastAsia"/>
                <w:bCs/>
                <w:sz w:val="24"/>
                <w:szCs w:val="24"/>
              </w:rPr>
              <w:lastRenderedPageBreak/>
              <w:t>《</w:t>
            </w:r>
            <w:r w:rsidRPr="007F7A96">
              <w:rPr>
                <w:rFonts w:ascii="仿宋_GB2312" w:eastAsia="仿宋_GB2312" w:hAnsi="宋体" w:cs="宋体" w:hint="eastAsia"/>
                <w:bCs/>
                <w:sz w:val="24"/>
                <w:szCs w:val="24"/>
              </w:rPr>
              <w:t>北京市轨道交通建设工程重要部位和环节施工前条件</w:t>
            </w:r>
            <w:r w:rsidRPr="007F7A96">
              <w:rPr>
                <w:rFonts w:ascii="仿宋_GB2312" w:eastAsia="仿宋_GB2312" w:hAnsi="宋体" w:cs="宋体" w:hint="eastAsia"/>
                <w:bCs/>
                <w:sz w:val="24"/>
                <w:szCs w:val="24"/>
              </w:rPr>
              <w:lastRenderedPageBreak/>
              <w:t>验收暂行办法</w:t>
            </w:r>
            <w:r w:rsidRPr="007F7A96">
              <w:rPr>
                <w:rFonts w:ascii="仿宋_GB2312" w:eastAsia="仿宋_GB2312" w:hAnsi="宋体" w:hint="eastAsia"/>
                <w:bCs/>
                <w:sz w:val="24"/>
                <w:szCs w:val="24"/>
              </w:rPr>
              <w:t>》第</w:t>
            </w:r>
            <w:r w:rsidRPr="007F7A96">
              <w:rPr>
                <w:rFonts w:ascii="仿宋_GB2312" w:eastAsia="仿宋_GB2312" w:hAnsi="宋体" w:hint="eastAsia"/>
                <w:sz w:val="24"/>
                <w:szCs w:val="24"/>
              </w:rPr>
              <w:t>十</w:t>
            </w:r>
            <w:r w:rsidRPr="007F7A96">
              <w:rPr>
                <w:rFonts w:ascii="仿宋_GB2312" w:eastAsia="仿宋_GB2312" w:hAnsi="宋体" w:hint="eastAsia"/>
                <w:bCs/>
                <w:sz w:val="24"/>
                <w:szCs w:val="24"/>
              </w:rPr>
              <w:t>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768"/>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07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90</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GQJL202050</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cs="宋体" w:hint="eastAsia"/>
                <w:sz w:val="24"/>
                <w:szCs w:val="24"/>
              </w:rPr>
              <w:t>对未进行施工前条件验收或验收未通过、施工单位擅自施工的，监理单位未下发监理通知要求施工单位停工，或施工单位拒不停工，未向建设单位报告</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w:t>
            </w:r>
            <w:r w:rsidRPr="007F7A96">
              <w:rPr>
                <w:rFonts w:ascii="仿宋_GB2312" w:eastAsia="仿宋_GB2312" w:hAnsi="宋体" w:cs="宋体" w:hint="eastAsia"/>
                <w:bCs/>
                <w:sz w:val="24"/>
                <w:szCs w:val="24"/>
              </w:rPr>
              <w:t>北京市轨道交通建设工程重要部位和环节施工前条件验收暂行办法</w:t>
            </w:r>
            <w:r w:rsidRPr="007F7A96">
              <w:rPr>
                <w:rFonts w:ascii="仿宋_GB2312" w:eastAsia="仿宋_GB2312" w:hAnsi="宋体" w:hint="eastAsia"/>
                <w:sz w:val="24"/>
                <w:szCs w:val="24"/>
              </w:rPr>
              <w:t>》第八条</w:t>
            </w:r>
          </w:p>
        </w:tc>
        <w:tc>
          <w:tcPr>
            <w:tcW w:w="1701" w:type="dxa"/>
            <w:vMerge w:val="restart"/>
            <w:vAlign w:val="center"/>
          </w:tcPr>
          <w:p w:rsidR="00E65D05" w:rsidRPr="007F7A96" w:rsidRDefault="00E65D05" w:rsidP="0068163F">
            <w:pPr>
              <w:spacing w:after="0"/>
              <w:rPr>
                <w:rFonts w:ascii="仿宋_GB2312" w:eastAsia="仿宋_GB2312" w:hAnsi="宋体"/>
                <w:bCs/>
                <w:sz w:val="24"/>
                <w:szCs w:val="24"/>
              </w:rPr>
            </w:pPr>
            <w:r w:rsidRPr="007F7A96">
              <w:rPr>
                <w:rFonts w:ascii="仿宋_GB2312" w:eastAsia="仿宋_GB2312" w:hAnsi="宋体" w:hint="eastAsia"/>
                <w:bCs/>
                <w:sz w:val="24"/>
                <w:szCs w:val="24"/>
              </w:rPr>
              <w:t>《</w:t>
            </w:r>
            <w:r w:rsidRPr="007F7A96">
              <w:rPr>
                <w:rFonts w:ascii="仿宋_GB2312" w:eastAsia="仿宋_GB2312" w:hAnsi="宋体" w:cs="宋体" w:hint="eastAsia"/>
                <w:bCs/>
                <w:sz w:val="24"/>
                <w:szCs w:val="24"/>
              </w:rPr>
              <w:t>北京市轨道交通建设工程重要部位和环节施工前条件验收暂行办法</w:t>
            </w:r>
            <w:r w:rsidRPr="007F7A96">
              <w:rPr>
                <w:rFonts w:ascii="仿宋_GB2312" w:eastAsia="仿宋_GB2312" w:hAnsi="宋体" w:hint="eastAsia"/>
                <w:bCs/>
                <w:sz w:val="24"/>
                <w:szCs w:val="24"/>
              </w:rPr>
              <w:t>》第</w:t>
            </w:r>
            <w:r w:rsidRPr="007F7A96">
              <w:rPr>
                <w:rFonts w:ascii="仿宋_GB2312" w:eastAsia="仿宋_GB2312" w:hAnsi="宋体" w:hint="eastAsia"/>
                <w:sz w:val="24"/>
                <w:szCs w:val="24"/>
              </w:rPr>
              <w:t>十</w:t>
            </w:r>
            <w:r w:rsidRPr="007F7A96">
              <w:rPr>
                <w:rFonts w:ascii="仿宋_GB2312" w:eastAsia="仿宋_GB2312" w:hAnsi="宋体" w:hint="eastAsia"/>
                <w:bCs/>
                <w:sz w:val="24"/>
                <w:szCs w:val="24"/>
              </w:rPr>
              <w:t>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717"/>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840"/>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91</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GQJL202051</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当视频效果不能满足视频旁站工作需要时，未将视频旁站监理改为现场旁站监理</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《北京市轨道交通建设工程旁站监理管理规定（试行）》第三条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《北京市轨道交通建设工程旁站监理管理规定（试行）》第十六条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764"/>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243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92</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GQJL202052</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监理单位未根据工程特点编制旁站</w:t>
            </w:r>
            <w:proofErr w:type="gramStart"/>
            <w:r w:rsidRPr="007F7A96">
              <w:rPr>
                <w:rFonts w:ascii="仿宋_GB2312" w:eastAsia="仿宋_GB2312" w:hAnsi="宋体" w:hint="eastAsia"/>
                <w:sz w:val="24"/>
                <w:szCs w:val="24"/>
              </w:rPr>
              <w:t>监理专项</w:t>
            </w:r>
            <w:proofErr w:type="gramEnd"/>
            <w:r w:rsidRPr="007F7A96">
              <w:rPr>
                <w:rFonts w:ascii="仿宋_GB2312" w:eastAsia="仿宋_GB2312" w:hAnsi="宋体" w:hint="eastAsia"/>
                <w:sz w:val="24"/>
                <w:szCs w:val="24"/>
              </w:rPr>
              <w:t>方案，或旁站</w:t>
            </w:r>
            <w:proofErr w:type="gramStart"/>
            <w:r w:rsidRPr="007F7A96">
              <w:rPr>
                <w:rFonts w:ascii="仿宋_GB2312" w:eastAsia="仿宋_GB2312" w:hAnsi="宋体" w:hint="eastAsia"/>
                <w:sz w:val="24"/>
                <w:szCs w:val="24"/>
              </w:rPr>
              <w:t>监理专项</w:t>
            </w:r>
            <w:proofErr w:type="gramEnd"/>
            <w:r w:rsidRPr="007F7A96">
              <w:rPr>
                <w:rFonts w:ascii="仿宋_GB2312" w:eastAsia="仿宋_GB2312" w:hAnsi="宋体" w:hint="eastAsia"/>
                <w:sz w:val="24"/>
                <w:szCs w:val="24"/>
              </w:rPr>
              <w:t>方案未经总监理工程师批准；或旁站</w:t>
            </w:r>
            <w:proofErr w:type="gramStart"/>
            <w:r w:rsidRPr="007F7A96">
              <w:rPr>
                <w:rFonts w:ascii="仿宋_GB2312" w:eastAsia="仿宋_GB2312" w:hAnsi="宋体" w:hint="eastAsia"/>
                <w:sz w:val="24"/>
                <w:szCs w:val="24"/>
              </w:rPr>
              <w:t>监理专项</w:t>
            </w:r>
            <w:proofErr w:type="gramEnd"/>
            <w:r w:rsidRPr="007F7A96">
              <w:rPr>
                <w:rFonts w:ascii="仿宋_GB2312" w:eastAsia="仿宋_GB2312" w:hAnsi="宋体" w:hint="eastAsia"/>
                <w:sz w:val="24"/>
                <w:szCs w:val="24"/>
              </w:rPr>
              <w:t>方案</w:t>
            </w:r>
            <w:r w:rsidRPr="007F7A96">
              <w:rPr>
                <w:rFonts w:ascii="仿宋_GB2312" w:eastAsia="仿宋_GB2312" w:hAnsi="宋体" w:hint="eastAsia"/>
                <w:sz w:val="24"/>
                <w:szCs w:val="24"/>
              </w:rPr>
              <w:lastRenderedPageBreak/>
              <w:t>未报送给建设单位和施工单位</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lastRenderedPageBreak/>
              <w:t>《北京市轨道交通建设工程旁站监理管理规定（试行）》第七条第（一）款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《北京市轨道交通建设工程旁站监理管理规定（试行）》第十六条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78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806"/>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93</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GQJL202053</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旁站监理人员未按照施工单位通知的时间对旁站监理项目施工全过程进行旁站监理；或未认真履行旁站监理职责</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《北京市轨道交通建设工程旁站监理管理规定（试行）》第九条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《北京市轨道交通建设工程旁站监理管理规定（试行）》第十六条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78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985"/>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94</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GQJL202054</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旁站监理人员不具备工程相关专业知识，或未取得培训上岗证书</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《北京市轨道交通建设工程旁站监理管理规定（试行）》第八条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《北京市轨道交通建设工程旁站监理管理规定（试行）》第十六条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43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1608"/>
          <w:tblHeader/>
        </w:trPr>
        <w:tc>
          <w:tcPr>
            <w:tcW w:w="675"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95</w:t>
            </w:r>
          </w:p>
        </w:tc>
        <w:tc>
          <w:tcPr>
            <w:tcW w:w="69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质量管理</w:t>
            </w:r>
          </w:p>
        </w:tc>
        <w:tc>
          <w:tcPr>
            <w:tcW w:w="1147"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GQJL202055</w:t>
            </w:r>
          </w:p>
        </w:tc>
        <w:tc>
          <w:tcPr>
            <w:tcW w:w="2126" w:type="dxa"/>
            <w:gridSpan w:val="2"/>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建设工程发生质量事故</w:t>
            </w:r>
          </w:p>
        </w:tc>
        <w:tc>
          <w:tcPr>
            <w:tcW w:w="1843" w:type="dxa"/>
            <w:gridSpan w:val="2"/>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《关于做好房屋建筑和市政基础设施工程质量事故报告和调查处理工作的通知》第五条（二）</w:t>
            </w:r>
          </w:p>
        </w:tc>
        <w:tc>
          <w:tcPr>
            <w:tcW w:w="1701" w:type="dxa"/>
            <w:vAlign w:val="center"/>
          </w:tcPr>
          <w:p w:rsidR="00E65D05" w:rsidRPr="007F7A96" w:rsidRDefault="00E65D05" w:rsidP="0068163F">
            <w:pPr>
              <w:spacing w:after="0"/>
              <w:rPr>
                <w:rFonts w:ascii="仿宋_GB2312" w:eastAsia="仿宋_GB2312" w:hAnsi="宋体"/>
                <w:sz w:val="24"/>
                <w:highlight w:val="yellow"/>
              </w:rPr>
            </w:pPr>
            <w:proofErr w:type="gramStart"/>
            <w:r w:rsidRPr="007F7A96">
              <w:rPr>
                <w:rFonts w:ascii="仿宋_GB2312" w:eastAsia="仿宋_GB2312" w:hAnsi="宋体" w:hint="eastAsia"/>
                <w:sz w:val="24"/>
              </w:rPr>
              <w:t>建质〔2010〕</w:t>
            </w:r>
            <w:proofErr w:type="gramEnd"/>
            <w:r w:rsidRPr="007F7A96">
              <w:rPr>
                <w:rFonts w:ascii="仿宋_GB2312" w:eastAsia="仿宋_GB2312" w:hAnsi="宋体" w:hint="eastAsia"/>
                <w:sz w:val="24"/>
              </w:rPr>
              <w:t>111号</w:t>
            </w: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其他依法处理之前额外的扣分处理</w:t>
            </w:r>
          </w:p>
        </w:tc>
        <w:tc>
          <w:tcPr>
            <w:tcW w:w="127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15</w:t>
            </w:r>
            <w:bookmarkStart w:id="0" w:name="_GoBack"/>
            <w:bookmarkEnd w:id="0"/>
          </w:p>
        </w:tc>
        <w:tc>
          <w:tcPr>
            <w:tcW w:w="850"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10</w:t>
            </w:r>
          </w:p>
        </w:tc>
      </w:tr>
      <w:tr w:rsidR="00E65D05" w:rsidRPr="007F7A96" w:rsidTr="0068163F">
        <w:trPr>
          <w:gridAfter w:val="1"/>
          <w:wAfter w:w="23" w:type="dxa"/>
          <w:trHeight w:val="806"/>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96</w:t>
            </w:r>
          </w:p>
        </w:tc>
        <w:tc>
          <w:tcPr>
            <w:tcW w:w="696" w:type="dxa"/>
            <w:vMerge w:val="restart"/>
            <w:vAlign w:val="center"/>
          </w:tcPr>
          <w:p w:rsidR="00E65D05" w:rsidRPr="007F7A96" w:rsidRDefault="00E65D05" w:rsidP="0068163F">
            <w:pPr>
              <w:spacing w:after="0"/>
              <w:jc w:val="center"/>
              <w:rPr>
                <w:rFonts w:ascii="仿宋_GB2312" w:eastAsia="仿宋_GB2312"/>
              </w:rPr>
            </w:pPr>
            <w:r w:rsidRPr="007F7A96">
              <w:rPr>
                <w:rFonts w:ascii="仿宋_GB2312" w:eastAsia="仿宋_GB2312" w:hAnsi="宋体" w:hint="eastAsia"/>
                <w:sz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GQJL202056</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未按照规定编制、下发《住宅工程质</w:t>
            </w:r>
            <w:r w:rsidRPr="007F7A96">
              <w:rPr>
                <w:rFonts w:ascii="仿宋_GB2312" w:eastAsia="仿宋_GB2312" w:hAnsi="宋体" w:hint="eastAsia"/>
                <w:sz w:val="24"/>
              </w:rPr>
              <w:lastRenderedPageBreak/>
              <w:t>量常见问题监理要点》或者未按要点落实到位</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lastRenderedPageBreak/>
              <w:t>《北京市住宅工程质量常见</w:t>
            </w:r>
            <w:r w:rsidRPr="007F7A96">
              <w:rPr>
                <w:rFonts w:ascii="仿宋_GB2312" w:eastAsia="仿宋_GB2312" w:hAnsi="宋体" w:hint="eastAsia"/>
                <w:sz w:val="24"/>
              </w:rPr>
              <w:lastRenderedPageBreak/>
              <w:t>问题专项治理工作方案》第四（三）2条</w:t>
            </w:r>
          </w:p>
        </w:tc>
        <w:tc>
          <w:tcPr>
            <w:tcW w:w="1701" w:type="dxa"/>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lastRenderedPageBreak/>
              <w:t>京建发〔2014〕210号</w:t>
            </w: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r>
      <w:tr w:rsidR="00E65D05" w:rsidRPr="007F7A96" w:rsidTr="0068163F">
        <w:trPr>
          <w:gridAfter w:val="1"/>
          <w:wAfter w:w="23" w:type="dxa"/>
          <w:trHeight w:val="78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r>
      <w:tr w:rsidR="00E65D05" w:rsidRPr="007F7A96" w:rsidTr="0068163F">
        <w:trPr>
          <w:gridAfter w:val="1"/>
          <w:wAfter w:w="23" w:type="dxa"/>
          <w:trHeight w:val="840"/>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lastRenderedPageBreak/>
              <w:t>97</w:t>
            </w:r>
          </w:p>
        </w:tc>
        <w:tc>
          <w:tcPr>
            <w:tcW w:w="696" w:type="dxa"/>
            <w:vMerge w:val="restart"/>
            <w:vAlign w:val="center"/>
          </w:tcPr>
          <w:p w:rsidR="00E65D05" w:rsidRPr="007F7A96" w:rsidRDefault="00E65D05" w:rsidP="0068163F">
            <w:pPr>
              <w:spacing w:after="0"/>
              <w:jc w:val="center"/>
              <w:rPr>
                <w:rFonts w:ascii="仿宋_GB2312" w:eastAsia="仿宋_GB2312"/>
              </w:rPr>
            </w:pPr>
            <w:r w:rsidRPr="007F7A96">
              <w:rPr>
                <w:rFonts w:ascii="仿宋_GB2312" w:eastAsia="仿宋_GB2312" w:hAnsi="宋体" w:hint="eastAsia"/>
                <w:sz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GQJL202057</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未按照规定编制、审核《住宅工程质量常见问题监理实施细则》或者未按实施细则落实到位</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《北京市住宅工程质量常见问题专项治理工作方案》第四（三）3条</w:t>
            </w:r>
          </w:p>
        </w:tc>
        <w:tc>
          <w:tcPr>
            <w:tcW w:w="1701" w:type="dxa"/>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京建发〔2014〕210号</w:t>
            </w: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r>
      <w:tr w:rsidR="00E65D05" w:rsidRPr="007F7A96" w:rsidTr="0068163F">
        <w:trPr>
          <w:gridAfter w:val="1"/>
          <w:wAfter w:w="23" w:type="dxa"/>
          <w:trHeight w:val="75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r>
      <w:tr w:rsidR="00E65D05" w:rsidRPr="007F7A96" w:rsidTr="0068163F">
        <w:trPr>
          <w:gridAfter w:val="1"/>
          <w:wAfter w:w="23" w:type="dxa"/>
          <w:trHeight w:val="1073"/>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98</w:t>
            </w:r>
          </w:p>
        </w:tc>
        <w:tc>
          <w:tcPr>
            <w:tcW w:w="696" w:type="dxa"/>
            <w:vMerge w:val="restart"/>
            <w:vAlign w:val="center"/>
          </w:tcPr>
          <w:p w:rsidR="00E65D05" w:rsidRPr="007F7A96" w:rsidRDefault="00E65D05" w:rsidP="0068163F">
            <w:pPr>
              <w:spacing w:after="0"/>
              <w:jc w:val="center"/>
              <w:rPr>
                <w:rFonts w:ascii="仿宋_GB2312" w:eastAsia="仿宋_GB2312"/>
              </w:rPr>
            </w:pPr>
            <w:r w:rsidRPr="007F7A96">
              <w:rPr>
                <w:rFonts w:ascii="仿宋_GB2312" w:eastAsia="仿宋_GB2312" w:hAnsi="宋体" w:hint="eastAsia"/>
                <w:sz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GQJL202058</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未按照规定审批《住宅工程质量常见问题专项治理施工方案》或者未按要求监理到位</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《北京市住宅工程质量常见问题专项治理工作方案》第四（三）4条</w:t>
            </w:r>
          </w:p>
        </w:tc>
        <w:tc>
          <w:tcPr>
            <w:tcW w:w="1701" w:type="dxa"/>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京建发〔2014〕210号</w:t>
            </w: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r>
      <w:tr w:rsidR="00E65D05" w:rsidRPr="007F7A96" w:rsidTr="0068163F">
        <w:trPr>
          <w:gridAfter w:val="1"/>
          <w:wAfter w:w="23" w:type="dxa"/>
          <w:trHeight w:val="77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r>
      <w:tr w:rsidR="00E65D05" w:rsidRPr="007F7A96" w:rsidTr="0068163F">
        <w:trPr>
          <w:gridAfter w:val="1"/>
          <w:wAfter w:w="23" w:type="dxa"/>
          <w:trHeight w:val="164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99</w:t>
            </w:r>
          </w:p>
        </w:tc>
        <w:tc>
          <w:tcPr>
            <w:tcW w:w="696" w:type="dxa"/>
            <w:vMerge w:val="restart"/>
            <w:vAlign w:val="center"/>
          </w:tcPr>
          <w:p w:rsidR="00E65D05" w:rsidRPr="007F7A96" w:rsidRDefault="00E65D05" w:rsidP="0068163F">
            <w:pPr>
              <w:spacing w:after="0"/>
              <w:jc w:val="center"/>
              <w:rPr>
                <w:rFonts w:ascii="仿宋_GB2312" w:eastAsia="仿宋_GB2312"/>
              </w:rPr>
            </w:pPr>
            <w:r w:rsidRPr="007F7A96">
              <w:rPr>
                <w:rFonts w:ascii="仿宋_GB2312" w:eastAsia="仿宋_GB2312" w:hAnsi="宋体" w:hint="eastAsia"/>
                <w:sz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GQJL202059</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未按照规定将专项治理工作落实情况列为监理单位竣工质量评估报告的内容</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《北京市住宅工程质量常见问题专项治理工作方案》第四（三）5条</w:t>
            </w:r>
          </w:p>
        </w:tc>
        <w:tc>
          <w:tcPr>
            <w:tcW w:w="1701" w:type="dxa"/>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京建发〔2014〕210号</w:t>
            </w: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r>
      <w:tr w:rsidR="00E65D05" w:rsidRPr="007F7A96" w:rsidTr="0068163F">
        <w:trPr>
          <w:gridAfter w:val="1"/>
          <w:wAfter w:w="23" w:type="dxa"/>
          <w:trHeight w:val="754"/>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r>
      <w:tr w:rsidR="00E65D05" w:rsidRPr="007F7A96" w:rsidTr="0068163F">
        <w:trPr>
          <w:gridAfter w:val="1"/>
          <w:wAfter w:w="23" w:type="dxa"/>
          <w:trHeight w:val="122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100</w:t>
            </w:r>
          </w:p>
        </w:tc>
        <w:tc>
          <w:tcPr>
            <w:tcW w:w="696" w:type="dxa"/>
            <w:vMerge w:val="restart"/>
            <w:vAlign w:val="center"/>
          </w:tcPr>
          <w:p w:rsidR="00E65D05" w:rsidRPr="007F7A96" w:rsidRDefault="00E65D05" w:rsidP="0068163F">
            <w:pPr>
              <w:spacing w:after="0"/>
              <w:jc w:val="center"/>
              <w:rPr>
                <w:rFonts w:ascii="仿宋_GB2312" w:eastAsia="仿宋_GB2312"/>
              </w:rPr>
            </w:pPr>
            <w:r w:rsidRPr="007F7A96">
              <w:rPr>
                <w:rFonts w:ascii="仿宋_GB2312" w:eastAsia="仿宋_GB2312" w:hAnsi="宋体" w:hint="eastAsia"/>
                <w:sz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GQJL202060</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未对进场外窗、外窗工程进行验收；未对外窗复试、试</w:t>
            </w:r>
            <w:r w:rsidRPr="007F7A96">
              <w:rPr>
                <w:rFonts w:ascii="仿宋_GB2312" w:eastAsia="仿宋_GB2312" w:hAnsi="宋体" w:hint="eastAsia"/>
                <w:sz w:val="24"/>
              </w:rPr>
              <w:lastRenderedPageBreak/>
              <w:t>验、检测进行见证；未对《外窗工程施工方案》进行审核；未对《外窗供应情况确认书》签字确认</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lastRenderedPageBreak/>
              <w:t>《关于加强北京市新建居住建筑外窗工程</w:t>
            </w:r>
            <w:r w:rsidRPr="007F7A96">
              <w:rPr>
                <w:rFonts w:ascii="仿宋_GB2312" w:eastAsia="仿宋_GB2312" w:hAnsi="宋体" w:hint="eastAsia"/>
                <w:sz w:val="24"/>
              </w:rPr>
              <w:lastRenderedPageBreak/>
              <w:t>工程质量管理的通知》第七条</w:t>
            </w:r>
          </w:p>
        </w:tc>
        <w:tc>
          <w:tcPr>
            <w:tcW w:w="1701" w:type="dxa"/>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lastRenderedPageBreak/>
              <w:t>《关于加强北京市新建居住建筑外窗工程</w:t>
            </w:r>
            <w:r w:rsidRPr="007F7A96">
              <w:rPr>
                <w:rFonts w:ascii="仿宋_GB2312" w:eastAsia="仿宋_GB2312" w:hAnsi="宋体" w:hint="eastAsia"/>
                <w:sz w:val="24"/>
              </w:rPr>
              <w:lastRenderedPageBreak/>
              <w:t>工程质量管理的通知》（京建法〔2015〕11号）第十条</w:t>
            </w: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lastRenderedPageBreak/>
              <w:t>责令整改</w:t>
            </w:r>
          </w:p>
        </w:tc>
        <w:tc>
          <w:tcPr>
            <w:tcW w:w="127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r>
      <w:tr w:rsidR="00E65D05" w:rsidRPr="007F7A96" w:rsidTr="0068163F">
        <w:trPr>
          <w:gridAfter w:val="1"/>
          <w:wAfter w:w="23" w:type="dxa"/>
          <w:trHeight w:val="30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rPr>
            </w:pPr>
          </w:p>
        </w:tc>
        <w:tc>
          <w:tcPr>
            <w:tcW w:w="696" w:type="dxa"/>
            <w:vMerge/>
            <w:vAlign w:val="center"/>
          </w:tcPr>
          <w:p w:rsidR="00E65D05" w:rsidRPr="007F7A96" w:rsidRDefault="00E65D05" w:rsidP="0068163F">
            <w:pPr>
              <w:spacing w:after="0"/>
              <w:jc w:val="center"/>
              <w:rPr>
                <w:rFonts w:ascii="仿宋_GB2312" w:eastAsia="仿宋_GB2312" w:hAnsi="宋体"/>
                <w:sz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rPr>
            </w:pPr>
          </w:p>
        </w:tc>
        <w:tc>
          <w:tcPr>
            <w:tcW w:w="1701" w:type="dxa"/>
            <w:vMerge/>
            <w:vAlign w:val="center"/>
          </w:tcPr>
          <w:p w:rsidR="00E65D05" w:rsidRPr="007F7A96" w:rsidRDefault="00E65D05" w:rsidP="0068163F">
            <w:pPr>
              <w:spacing w:after="0"/>
              <w:rPr>
                <w:rFonts w:ascii="仿宋_GB2312" w:eastAsia="仿宋_GB2312" w:hAnsi="宋体"/>
                <w:sz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r>
      <w:tr w:rsidR="00E65D05" w:rsidRPr="007F7A96" w:rsidTr="0068163F">
        <w:trPr>
          <w:gridAfter w:val="1"/>
          <w:wAfter w:w="23" w:type="dxa"/>
          <w:trHeight w:val="651"/>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lastRenderedPageBreak/>
              <w:t>101</w:t>
            </w:r>
          </w:p>
        </w:tc>
        <w:tc>
          <w:tcPr>
            <w:tcW w:w="696" w:type="dxa"/>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GQJL202061</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未按照规定签署、上传、备案法定代表人授权书和工程质量终身责任承诺书</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《北京市建设工程质量终身责任承诺制实施办法》</w:t>
            </w:r>
          </w:p>
        </w:tc>
        <w:tc>
          <w:tcPr>
            <w:tcW w:w="1701" w:type="dxa"/>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京建法〔2015〕1号</w:t>
            </w: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r>
      <w:tr w:rsidR="00E65D05" w:rsidRPr="007F7A96" w:rsidTr="0068163F">
        <w:trPr>
          <w:gridAfter w:val="1"/>
          <w:wAfter w:w="23" w:type="dxa"/>
          <w:trHeight w:val="823"/>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r>
      <w:tr w:rsidR="00E65D05" w:rsidRPr="007F7A96" w:rsidTr="0068163F">
        <w:trPr>
          <w:gridAfter w:val="1"/>
          <w:wAfter w:w="23" w:type="dxa"/>
          <w:trHeight w:val="198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102</w:t>
            </w:r>
          </w:p>
        </w:tc>
        <w:tc>
          <w:tcPr>
            <w:tcW w:w="696" w:type="dxa"/>
            <w:vMerge w:val="restart"/>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质量管理</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GQJL202062</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未按照承诺书内容履行职责</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《北京市建设工程质量终身责任承诺制实施办法》第十四条</w:t>
            </w:r>
          </w:p>
        </w:tc>
        <w:tc>
          <w:tcPr>
            <w:tcW w:w="1701" w:type="dxa"/>
            <w:vMerge w:val="restart"/>
            <w:vAlign w:val="center"/>
          </w:tcPr>
          <w:p w:rsidR="00E65D05" w:rsidRPr="007F7A96" w:rsidRDefault="00E65D05" w:rsidP="0068163F">
            <w:pPr>
              <w:spacing w:after="0"/>
              <w:rPr>
                <w:rFonts w:ascii="仿宋_GB2312" w:eastAsia="仿宋_GB2312" w:hAnsi="宋体"/>
                <w:sz w:val="24"/>
              </w:rPr>
            </w:pPr>
            <w:r w:rsidRPr="007F7A96">
              <w:rPr>
                <w:rFonts w:ascii="仿宋_GB2312" w:eastAsia="仿宋_GB2312" w:hAnsi="宋体" w:hint="eastAsia"/>
                <w:sz w:val="24"/>
              </w:rPr>
              <w:t>京建法〔2015〕1号</w:t>
            </w: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1</w:t>
            </w:r>
          </w:p>
        </w:tc>
      </w:tr>
      <w:tr w:rsidR="00E65D05" w:rsidRPr="007F7A96" w:rsidTr="0068163F">
        <w:trPr>
          <w:gridAfter w:val="1"/>
          <w:wAfter w:w="23" w:type="dxa"/>
          <w:trHeight w:val="412"/>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lang w:val="zh-CN"/>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rPr>
            </w:pPr>
            <w:r w:rsidRPr="007F7A96">
              <w:rPr>
                <w:rFonts w:ascii="仿宋_GB2312" w:eastAsia="仿宋_GB2312" w:hAnsi="宋体" w:hint="eastAsia"/>
                <w:sz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2</w:t>
            </w:r>
          </w:p>
        </w:tc>
      </w:tr>
      <w:tr w:rsidR="00E65D05" w:rsidRPr="007F7A96" w:rsidTr="0068163F">
        <w:trPr>
          <w:gridAfter w:val="1"/>
          <w:wAfter w:w="23" w:type="dxa"/>
          <w:trHeight w:val="775"/>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103</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GQJL103001</w:t>
            </w:r>
          </w:p>
        </w:tc>
        <w:tc>
          <w:tcPr>
            <w:tcW w:w="2126" w:type="dxa"/>
            <w:gridSpan w:val="2"/>
            <w:vMerge w:val="restart"/>
            <w:vAlign w:val="center"/>
          </w:tcPr>
          <w:p w:rsidR="00E65D05" w:rsidRPr="007F7A96" w:rsidRDefault="00E65D05" w:rsidP="0068163F">
            <w:pPr>
              <w:spacing w:after="0"/>
              <w:rPr>
                <w:rFonts w:ascii="仿宋_GB2312" w:eastAsia="仿宋_GB2312" w:hAnsi="宋体"/>
                <w:bCs/>
                <w:sz w:val="24"/>
                <w:szCs w:val="24"/>
                <w:lang w:val="zh-CN"/>
              </w:rPr>
            </w:pPr>
            <w:r w:rsidRPr="007F7A96">
              <w:rPr>
                <w:rFonts w:ascii="仿宋_GB2312" w:eastAsia="仿宋_GB2312" w:hAnsi="宋体" w:hint="eastAsia"/>
                <w:bCs/>
                <w:sz w:val="24"/>
                <w:szCs w:val="24"/>
                <w:lang w:val="zh-CN"/>
              </w:rPr>
              <w:t>工程监理单位以欺骗手段取得《工程监理单位资质证书》承揽工程监理业务</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w:t>
            </w:r>
            <w:r w:rsidRPr="007F7A96">
              <w:rPr>
                <w:rFonts w:ascii="仿宋_GB2312" w:eastAsia="仿宋_GB2312" w:hAnsi="宋体" w:cs="宋体" w:hint="eastAsia"/>
                <w:sz w:val="24"/>
                <w:szCs w:val="24"/>
              </w:rPr>
              <w:t>（</w:t>
            </w:r>
            <w:r w:rsidRPr="007F7A96">
              <w:rPr>
                <w:rFonts w:ascii="仿宋_GB2312" w:eastAsia="仿宋_GB2312" w:hAnsi="宋体" w:hint="eastAsia"/>
                <w:sz w:val="24"/>
                <w:szCs w:val="24"/>
              </w:rPr>
              <w:t>第279号）</w:t>
            </w:r>
            <w:r w:rsidRPr="007F7A96">
              <w:rPr>
                <w:rFonts w:ascii="仿宋_GB2312" w:eastAsia="仿宋_GB2312" w:hAnsi="宋体" w:hint="eastAsia"/>
                <w:sz w:val="24"/>
                <w:szCs w:val="24"/>
                <w:lang w:val="zh-CN"/>
              </w:rPr>
              <w:t>第六十条第三款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w:t>
            </w:r>
            <w:r w:rsidRPr="007F7A96">
              <w:rPr>
                <w:rFonts w:ascii="仿宋_GB2312" w:eastAsia="仿宋_GB2312" w:hAnsi="宋体" w:cs="宋体" w:hint="eastAsia"/>
                <w:sz w:val="24"/>
                <w:szCs w:val="24"/>
              </w:rPr>
              <w:t>（</w:t>
            </w:r>
            <w:r w:rsidRPr="007F7A96">
              <w:rPr>
                <w:rFonts w:ascii="仿宋_GB2312" w:eastAsia="仿宋_GB2312" w:hAnsi="宋体" w:hint="eastAsia"/>
                <w:sz w:val="24"/>
                <w:szCs w:val="24"/>
              </w:rPr>
              <w:t>第279号）</w:t>
            </w:r>
            <w:r w:rsidRPr="007F7A96">
              <w:rPr>
                <w:rFonts w:ascii="仿宋_GB2312" w:eastAsia="仿宋_GB2312" w:hAnsi="宋体" w:hint="eastAsia"/>
                <w:sz w:val="24"/>
                <w:szCs w:val="24"/>
                <w:lang w:val="zh-CN"/>
              </w:rPr>
              <w:t>第六十条第一款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r w:rsidRPr="007F7A96">
              <w:rPr>
                <w:rFonts w:ascii="仿宋_GB2312" w:eastAsia="仿宋_GB2312" w:hAnsi="宋体" w:hint="eastAsia"/>
                <w:sz w:val="24"/>
                <w:szCs w:val="24"/>
              </w:rPr>
              <w:t>罚款1倍酬金</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830"/>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lang w:val="zh-CN"/>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逾期未改，责令改正，</w:t>
            </w:r>
            <w:r w:rsidRPr="007F7A96">
              <w:rPr>
                <w:rFonts w:ascii="仿宋_GB2312" w:eastAsia="仿宋_GB2312" w:hAnsi="宋体" w:hint="eastAsia"/>
                <w:sz w:val="24"/>
                <w:szCs w:val="24"/>
              </w:rPr>
              <w:t>罚款2倍酬金</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99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104</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GQJL103002</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lang w:val="zh-CN"/>
              </w:rPr>
              <w:t>工程监理单位超越本单位资质等级承揽工程监理业务的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w:t>
            </w:r>
            <w:r w:rsidRPr="007F7A96">
              <w:rPr>
                <w:rFonts w:ascii="仿宋_GB2312" w:eastAsia="仿宋_GB2312" w:hAnsi="宋体" w:cs="宋体" w:hint="eastAsia"/>
                <w:sz w:val="24"/>
                <w:szCs w:val="24"/>
              </w:rPr>
              <w:t>（</w:t>
            </w:r>
            <w:r w:rsidRPr="007F7A96">
              <w:rPr>
                <w:rFonts w:ascii="仿宋_GB2312" w:eastAsia="仿宋_GB2312" w:hAnsi="宋体" w:hint="eastAsia"/>
                <w:sz w:val="24"/>
                <w:szCs w:val="24"/>
              </w:rPr>
              <w:t>第279号）</w:t>
            </w:r>
            <w:r w:rsidRPr="007F7A96">
              <w:rPr>
                <w:rFonts w:ascii="仿宋_GB2312" w:eastAsia="仿宋_GB2312" w:hAnsi="宋体" w:hint="eastAsia"/>
                <w:sz w:val="24"/>
                <w:szCs w:val="24"/>
                <w:lang w:val="zh-CN"/>
              </w:rPr>
              <w:t>第三十四第二款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w:t>
            </w:r>
            <w:r w:rsidRPr="007F7A96">
              <w:rPr>
                <w:rFonts w:ascii="仿宋_GB2312" w:eastAsia="仿宋_GB2312" w:hAnsi="宋体" w:cs="宋体" w:hint="eastAsia"/>
                <w:sz w:val="24"/>
                <w:szCs w:val="24"/>
              </w:rPr>
              <w:t>（</w:t>
            </w:r>
            <w:r w:rsidRPr="007F7A96">
              <w:rPr>
                <w:rFonts w:ascii="仿宋_GB2312" w:eastAsia="仿宋_GB2312" w:hAnsi="宋体" w:hint="eastAsia"/>
                <w:sz w:val="24"/>
                <w:szCs w:val="24"/>
              </w:rPr>
              <w:t>第279号）</w:t>
            </w:r>
            <w:r w:rsidRPr="007F7A96">
              <w:rPr>
                <w:rFonts w:ascii="仿宋_GB2312" w:eastAsia="仿宋_GB2312" w:hAnsi="宋体" w:hint="eastAsia"/>
                <w:sz w:val="24"/>
                <w:szCs w:val="24"/>
                <w:lang w:val="zh-CN"/>
              </w:rPr>
              <w:t>第六十条第一款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责令改正，</w:t>
            </w:r>
            <w:r w:rsidRPr="007F7A96">
              <w:rPr>
                <w:rFonts w:ascii="仿宋_GB2312" w:eastAsia="仿宋_GB2312" w:hAnsi="宋体" w:hint="eastAsia"/>
                <w:sz w:val="24"/>
                <w:szCs w:val="24"/>
              </w:rPr>
              <w:t>罚款1倍酬金</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997"/>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逾期未改，责令改正，</w:t>
            </w:r>
            <w:r w:rsidRPr="007F7A96">
              <w:rPr>
                <w:rFonts w:ascii="仿宋_GB2312" w:eastAsia="仿宋_GB2312" w:hAnsi="宋体" w:hint="eastAsia"/>
                <w:sz w:val="24"/>
                <w:szCs w:val="24"/>
              </w:rPr>
              <w:t>罚款2倍酬金</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198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105</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GQJL103003</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lang w:val="zh-CN"/>
              </w:rPr>
              <w:t>工程监理单位允许其他单位或者个人以本企业名义承揽工程监理业务的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w:t>
            </w:r>
            <w:r w:rsidRPr="007F7A96">
              <w:rPr>
                <w:rFonts w:ascii="仿宋_GB2312" w:eastAsia="仿宋_GB2312" w:hAnsi="宋体" w:cs="宋体" w:hint="eastAsia"/>
                <w:sz w:val="24"/>
                <w:szCs w:val="24"/>
              </w:rPr>
              <w:t>（</w:t>
            </w:r>
            <w:r w:rsidRPr="007F7A96">
              <w:rPr>
                <w:rFonts w:ascii="仿宋_GB2312" w:eastAsia="仿宋_GB2312" w:hAnsi="宋体" w:hint="eastAsia"/>
                <w:sz w:val="24"/>
                <w:szCs w:val="24"/>
              </w:rPr>
              <w:t>第279号）</w:t>
            </w:r>
            <w:r w:rsidRPr="007F7A96">
              <w:rPr>
                <w:rFonts w:ascii="仿宋_GB2312" w:eastAsia="仿宋_GB2312" w:hAnsi="宋体" w:hint="eastAsia"/>
                <w:sz w:val="24"/>
                <w:szCs w:val="24"/>
                <w:lang w:val="zh-CN"/>
              </w:rPr>
              <w:t>第三十四条第二款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w:t>
            </w:r>
            <w:r w:rsidRPr="007F7A96">
              <w:rPr>
                <w:rFonts w:ascii="仿宋_GB2312" w:eastAsia="仿宋_GB2312" w:hAnsi="宋体" w:cs="宋体" w:hint="eastAsia"/>
                <w:sz w:val="24"/>
                <w:szCs w:val="24"/>
              </w:rPr>
              <w:t>（</w:t>
            </w:r>
            <w:r w:rsidRPr="007F7A96">
              <w:rPr>
                <w:rFonts w:ascii="仿宋_GB2312" w:eastAsia="仿宋_GB2312" w:hAnsi="宋体" w:hint="eastAsia"/>
                <w:sz w:val="24"/>
                <w:szCs w:val="24"/>
              </w:rPr>
              <w:t>第279号）</w:t>
            </w:r>
            <w:r w:rsidRPr="007F7A96">
              <w:rPr>
                <w:rFonts w:ascii="仿宋_GB2312" w:eastAsia="仿宋_GB2312" w:hAnsi="宋体" w:hint="eastAsia"/>
                <w:sz w:val="24"/>
                <w:szCs w:val="24"/>
                <w:lang w:val="zh-CN"/>
              </w:rPr>
              <w:t>第六十一条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责令改正，罚款1倍酬金</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927"/>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逾期未改，责令改正，</w:t>
            </w:r>
            <w:r w:rsidRPr="007F7A96">
              <w:rPr>
                <w:rFonts w:ascii="仿宋_GB2312" w:eastAsia="仿宋_GB2312" w:hAnsi="宋体" w:hint="eastAsia"/>
                <w:sz w:val="24"/>
                <w:szCs w:val="24"/>
              </w:rPr>
              <w:t>罚款2倍酬金</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884"/>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106</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GQJL103004</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lang w:val="zh-CN"/>
              </w:rPr>
              <w:t>工程监理单位转让工程监理业务的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lang w:val="zh-CN"/>
              </w:rPr>
            </w:pPr>
            <w:r w:rsidRPr="007F7A96">
              <w:rPr>
                <w:rFonts w:ascii="仿宋_GB2312" w:eastAsia="仿宋_GB2312" w:hAnsi="宋体" w:hint="eastAsia"/>
                <w:sz w:val="24"/>
                <w:szCs w:val="24"/>
                <w:lang w:val="zh-CN"/>
              </w:rPr>
              <w:t>《建设工程质量管理条例》</w:t>
            </w:r>
            <w:r w:rsidRPr="007F7A96">
              <w:rPr>
                <w:rFonts w:ascii="仿宋_GB2312" w:eastAsia="仿宋_GB2312" w:hAnsi="宋体" w:cs="宋体" w:hint="eastAsia"/>
                <w:sz w:val="24"/>
                <w:szCs w:val="24"/>
              </w:rPr>
              <w:t>（</w:t>
            </w:r>
            <w:r w:rsidRPr="007F7A96">
              <w:rPr>
                <w:rFonts w:ascii="仿宋_GB2312" w:eastAsia="仿宋_GB2312" w:hAnsi="宋体" w:hint="eastAsia"/>
                <w:sz w:val="24"/>
                <w:szCs w:val="24"/>
              </w:rPr>
              <w:t>第279号）</w:t>
            </w:r>
            <w:r w:rsidRPr="007F7A96">
              <w:rPr>
                <w:rFonts w:ascii="仿宋_GB2312" w:eastAsia="仿宋_GB2312" w:hAnsi="宋体" w:hint="eastAsia"/>
                <w:sz w:val="24"/>
                <w:szCs w:val="24"/>
                <w:lang w:val="zh-CN"/>
              </w:rPr>
              <w:t>第三十四条第三款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lang w:val="zh-CN"/>
              </w:rPr>
              <w:t>《建设工程质量管理条例》</w:t>
            </w:r>
            <w:r w:rsidRPr="007F7A96">
              <w:rPr>
                <w:rFonts w:ascii="仿宋_GB2312" w:eastAsia="仿宋_GB2312" w:hAnsi="宋体" w:cs="宋体" w:hint="eastAsia"/>
                <w:sz w:val="24"/>
                <w:szCs w:val="24"/>
              </w:rPr>
              <w:t>（</w:t>
            </w:r>
            <w:r w:rsidRPr="007F7A96">
              <w:rPr>
                <w:rFonts w:ascii="仿宋_GB2312" w:eastAsia="仿宋_GB2312" w:hAnsi="宋体" w:hint="eastAsia"/>
                <w:sz w:val="24"/>
                <w:szCs w:val="24"/>
              </w:rPr>
              <w:t>第279号）</w:t>
            </w:r>
            <w:r w:rsidRPr="007F7A96">
              <w:rPr>
                <w:rFonts w:ascii="仿宋_GB2312" w:eastAsia="仿宋_GB2312" w:hAnsi="宋体" w:hint="eastAsia"/>
                <w:sz w:val="24"/>
                <w:szCs w:val="24"/>
                <w:lang w:val="zh-CN"/>
              </w:rPr>
              <w:t>第六十二条第二款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责令改正，罚款25%酬金</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854"/>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lang w:val="zh-CN"/>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rPr>
              <w:t>逾期未改，责令改正，</w:t>
            </w:r>
            <w:r w:rsidRPr="007F7A96">
              <w:rPr>
                <w:rFonts w:ascii="仿宋_GB2312" w:eastAsia="仿宋_GB2312" w:hAnsi="宋体" w:hint="eastAsia"/>
                <w:sz w:val="24"/>
                <w:szCs w:val="24"/>
              </w:rPr>
              <w:t>罚款50%酬金</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94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107</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GQJL103005</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注册监理工程师弄虚作假，提供执业活动成果的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《注册监理工程师管理规定》(建设部令第147号)第三十一条第（五）项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《注册监理工程师管理规定》(建设部令第147号)第三十一条第（五）项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给予警告，责令其改正。无违法所得的，处以1万元以下罚款。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594"/>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给予警告，责令其改正。有违法所得的，处以违法所得3倍以下且不超过3万元的罚款。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1465"/>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108</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GQJL103006</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注册监理工程师同时受聘于两个或者两个以上的单位，从事执业活动的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《注册监理工程师管理规定》(建设部令第147号)第二十六条第（八）项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《注册监理工程师管理规定》(建设部令第147号)第三十一条第（六）项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给予警告，责令其改正。无违法所得的，处以1万元以下罚款。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85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给予警告，责令其改正。有违法所得的，处以违法所得3倍以下且不超过3万元的罚款。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2494"/>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109</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GQJL103007</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注册监理工程师以个人名义承接业务的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《注册监理工程师管理规定》(建设部令第147号)第三十一条第（一）项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《注册监理工程师管理规定》(建设部令第147号)第三十一条第（一）项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给予警告，责令其改正。无违法所得的，处以1万元以下罚款。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660"/>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给予警告，责令其改正。有违法所得的，处以违法所得3倍以下且不超过3万元的罚款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2374"/>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110</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GQJL103008</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注册监理工程师涂改、倒卖、出租、出借或者以其他形式非法转让注册证书或者执业印章的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《注册监理工程师管理规定》(建设部令第147号)第二十六条第（七）项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《注册监理工程师管理规定》(建设部令第147号)第三十一条第（二）项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给予警告，责令其改正。无违法所得的，处以1万元以下罚款。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618"/>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给予警告，责令其改正。有违法所得的，处以违法所得3倍以下且不超过3万元的罚款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1637"/>
          <w:tblHeader/>
        </w:trPr>
        <w:tc>
          <w:tcPr>
            <w:tcW w:w="675" w:type="dxa"/>
            <w:gridSpan w:val="2"/>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lastRenderedPageBreak/>
              <w:t>111</w:t>
            </w:r>
          </w:p>
        </w:tc>
        <w:tc>
          <w:tcPr>
            <w:tcW w:w="69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GQJL103009</w:t>
            </w:r>
          </w:p>
        </w:tc>
        <w:tc>
          <w:tcPr>
            <w:tcW w:w="2126" w:type="dxa"/>
            <w:gridSpan w:val="2"/>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未经注册擅自以注册监理工程师的名义从事工程监理及相关业务活动的</w:t>
            </w:r>
          </w:p>
        </w:tc>
        <w:tc>
          <w:tcPr>
            <w:tcW w:w="1843" w:type="dxa"/>
            <w:gridSpan w:val="2"/>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《注册监理工程师管理规定》(建设部令第147号)第三条第二款</w:t>
            </w:r>
          </w:p>
        </w:tc>
        <w:tc>
          <w:tcPr>
            <w:tcW w:w="1701" w:type="dxa"/>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《注册监理工程师管理规定》(建设部令第147号)第二十九条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给予警告，责令停止违法行为，处以3万元以下罚款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1956"/>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112</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GQJL103010</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注册监理工程师未办理变更注册仍执业的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《注册监理工程师管理规定》(建设部令第147号)第十二条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给予警告，责令限期改正；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1168"/>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逾期不改的，可处以5000元以下的罚款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149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113</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GQJL103011</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注册监理工程师泄漏执业中应当保守的秘密并造成严重后果的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《注册监理工程师管理规定》(建设部令第147号)第二十六条第（六）项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《注册监理工程师管理规定》(建设部令第147号)第三十一条第（三）项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给予警告，责令其改正。无违法所得的，处以1万元以下罚款。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182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给予警告，责令其改正。有违法所得的，处以违法所得3倍以下且不超过3万元的罚款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155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114</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GQJL103012</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注册监理工程师超出规定执业范围或者聘用单位业务范围从事执业活动的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《注册监理工程师管理规定》(建设部令第147号)第二十六条第（九）项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《注册监理工程师管理规定》(建设部令第147号)第三十一条第（四）项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给予警告，责令其改正。无违法所得的，处以1万元以下罚款。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161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给予警告，责令其改正。有违法所得的，处以违法所得3倍以下且不超过3万元的罚款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3102"/>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115</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GQJL103013</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以欺骗、贿赂等不正当手段取得注册证书的</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《注册监理工程师管理规定》(建设部令第147号)第二十八条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《注册监理工程师管理规定》(建设部令第147号)第二十八条</w:t>
            </w: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撤销其注册，3年内不得再次申请注册。无违法所得的，处以1万元以下罚款。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78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cs="Arial"/>
                <w:sz w:val="24"/>
                <w:szCs w:val="24"/>
              </w:rPr>
            </w:pPr>
            <w:r w:rsidRPr="007F7A96">
              <w:rPr>
                <w:rFonts w:ascii="仿宋_GB2312" w:eastAsia="仿宋_GB2312" w:hAnsi="宋体" w:hint="eastAsia"/>
                <w:sz w:val="24"/>
                <w:szCs w:val="24"/>
              </w:rPr>
              <w:t>撤销其注册，3年内不得再次申请注册。有违法所得的，处以违法所得3倍以下且不超过3万元的罚款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3</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r>
      <w:tr w:rsidR="00E65D05" w:rsidRPr="007F7A96" w:rsidTr="0068163F">
        <w:trPr>
          <w:gridAfter w:val="1"/>
          <w:wAfter w:w="23" w:type="dxa"/>
          <w:trHeight w:val="748"/>
          <w:tblHeader/>
        </w:trPr>
        <w:tc>
          <w:tcPr>
            <w:tcW w:w="675"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116</w:t>
            </w:r>
          </w:p>
        </w:tc>
        <w:tc>
          <w:tcPr>
            <w:tcW w:w="69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GQJL103014</w:t>
            </w:r>
          </w:p>
        </w:tc>
        <w:tc>
          <w:tcPr>
            <w:tcW w:w="2126" w:type="dxa"/>
            <w:gridSpan w:val="2"/>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隐瞒有关情况或者提供虚假材料申请注册的</w:t>
            </w:r>
          </w:p>
        </w:tc>
        <w:tc>
          <w:tcPr>
            <w:tcW w:w="1843" w:type="dxa"/>
            <w:gridSpan w:val="2"/>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《注册监理工程师管理规定》(建设部令第147号)第二十七条</w:t>
            </w:r>
          </w:p>
        </w:tc>
        <w:tc>
          <w:tcPr>
            <w:tcW w:w="1701" w:type="dxa"/>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《注册监理工程师管理规定》(建设部令第147号)第二十七条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不予受理或不予注册，</w:t>
            </w:r>
            <w:proofErr w:type="gramStart"/>
            <w:r w:rsidRPr="007F7A96">
              <w:rPr>
                <w:rFonts w:ascii="仿宋_GB2312" w:eastAsia="仿宋_GB2312" w:hAnsi="宋体" w:hint="eastAsia"/>
                <w:sz w:val="24"/>
                <w:szCs w:val="24"/>
              </w:rPr>
              <w:t>给于</w:t>
            </w:r>
            <w:proofErr w:type="gramEnd"/>
            <w:r w:rsidRPr="007F7A96">
              <w:rPr>
                <w:rFonts w:ascii="仿宋_GB2312" w:eastAsia="仿宋_GB2312" w:hAnsi="宋体" w:hint="eastAsia"/>
                <w:sz w:val="24"/>
                <w:szCs w:val="24"/>
              </w:rPr>
              <w:t>警告，1年之内不得再次申请注册。</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2224"/>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117</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GQJL103015</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cs="Arial" w:hint="eastAsia"/>
                <w:sz w:val="24"/>
                <w:szCs w:val="24"/>
              </w:rPr>
              <w:t>投标人相互串通或者与招标人串通投标，或者以向招标人或者评标委员会成员行贿的手段谋取中标</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《招标投标法》（主席令第二十一号）第三十二条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《招标投标法》（主席令第二十一号）第五十三条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处中标项目金额千分之五罚款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224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处中标项目金额千分之五以上千</w:t>
            </w:r>
            <w:proofErr w:type="gramStart"/>
            <w:r w:rsidRPr="007F7A96">
              <w:rPr>
                <w:rFonts w:ascii="仿宋_GB2312" w:eastAsia="仿宋_GB2312" w:hAnsi="宋体" w:cs="Arial" w:hint="eastAsia"/>
                <w:sz w:val="24"/>
                <w:szCs w:val="24"/>
              </w:rPr>
              <w:t>分之十</w:t>
            </w:r>
            <w:proofErr w:type="gramEnd"/>
            <w:r w:rsidRPr="007F7A96">
              <w:rPr>
                <w:rFonts w:ascii="仿宋_GB2312" w:eastAsia="仿宋_GB2312" w:hAnsi="宋体" w:cs="Arial" w:hint="eastAsia"/>
                <w:sz w:val="24"/>
                <w:szCs w:val="24"/>
              </w:rPr>
              <w:t>以下罚款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748"/>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处中标项目金额千分之十罚款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520"/>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118</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GQJL103016</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以他人名义投标或者以其他方式弄虚作假，骗取中标</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《招标投标法》（主席令第二十一号）第五十四条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《招标投标法》（主席令第二十一号）第五十四条第</w:t>
            </w:r>
            <w:r w:rsidRPr="007F7A96">
              <w:rPr>
                <w:rFonts w:ascii="仿宋_GB2312" w:eastAsia="仿宋_GB2312" w:hAnsi="宋体" w:hint="eastAsia"/>
                <w:sz w:val="24"/>
                <w:szCs w:val="24"/>
              </w:rPr>
              <w:lastRenderedPageBreak/>
              <w:t>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处中标项目金额千分之五罚款，有违法所得的，并处没收违法所得</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856"/>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处中标项目金额千分之五以上千</w:t>
            </w:r>
            <w:proofErr w:type="gramStart"/>
            <w:r w:rsidRPr="007F7A96">
              <w:rPr>
                <w:rFonts w:ascii="仿宋_GB2312" w:eastAsia="仿宋_GB2312" w:hAnsi="宋体" w:hint="eastAsia"/>
                <w:sz w:val="24"/>
                <w:szCs w:val="24"/>
              </w:rPr>
              <w:t>分之十</w:t>
            </w:r>
            <w:proofErr w:type="gramEnd"/>
            <w:r w:rsidRPr="007F7A96">
              <w:rPr>
                <w:rFonts w:ascii="仿宋_GB2312" w:eastAsia="仿宋_GB2312" w:hAnsi="宋体" w:hint="eastAsia"/>
                <w:sz w:val="24"/>
                <w:szCs w:val="24"/>
              </w:rPr>
              <w:t>以下罚款，有违法所得的，并处没收违法所得</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700"/>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处中标项目金额千分之十罚款，有违法所得的，并处没收违法所得</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2040"/>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119</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GQJL103017</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中标人与招标人不按照招标文件和中标人的投标文件订立合同或者订立背离合同实质性内容的协议</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《招标投标法》（主席令第二十一号）第五十九条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《招标投标法》（主席令第二十一号）第五十九条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97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处中标项目金额千分之五罚款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97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cs="Arial" w:hint="eastAsia"/>
                <w:sz w:val="24"/>
                <w:szCs w:val="24"/>
              </w:rPr>
              <w:t>处中标项目金额千分之十罚款</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55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120</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GQJL103018</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监理单位不履行与招标人订立的合同内容，并不按照与招标人订立的合同要求履行义务</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《招标投标法》（主席令第二十一号）第六十条第二款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《招标投标法》（主席令第二十一号）第六十条第二款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99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97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121</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GQJL103019</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取得工程监理资质后不再符合相应资质条件</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《工程监理企业资质管理规定》（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158</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）第七条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《工程监理企业资质管理规定》（</w:t>
            </w:r>
            <w:proofErr w:type="gramStart"/>
            <w:r w:rsidRPr="007F7A96">
              <w:rPr>
                <w:rFonts w:ascii="仿宋_GB2312" w:eastAsia="仿宋_GB2312" w:hAnsi="宋体" w:cs="宋体" w:hint="eastAsia"/>
                <w:bCs/>
                <w:sz w:val="24"/>
                <w:szCs w:val="24"/>
              </w:rPr>
              <w:t>建设部令</w:t>
            </w:r>
            <w:r w:rsidRPr="007F7A96">
              <w:rPr>
                <w:rFonts w:ascii="仿宋_GB2312" w:eastAsia="仿宋_GB2312" w:hAnsi="宋体" w:cs="宋体" w:hint="eastAsia"/>
                <w:sz w:val="24"/>
                <w:szCs w:val="24"/>
              </w:rPr>
              <w:t>第</w:t>
            </w:r>
            <w:proofErr w:type="gramEnd"/>
            <w:r w:rsidRPr="007F7A96">
              <w:rPr>
                <w:rFonts w:ascii="仿宋_GB2312" w:eastAsia="仿宋_GB2312" w:hAnsi="宋体" w:cs="宋体" w:hint="eastAsia"/>
                <w:sz w:val="24"/>
                <w:szCs w:val="24"/>
              </w:rPr>
              <w:t xml:space="preserve">　</w:t>
            </w:r>
            <w:r w:rsidRPr="007F7A96">
              <w:rPr>
                <w:rFonts w:ascii="仿宋_GB2312" w:eastAsia="仿宋_GB2312" w:hAnsi="宋体" w:cs="宋体" w:hint="eastAsia"/>
                <w:bCs/>
                <w:sz w:val="24"/>
                <w:szCs w:val="24"/>
              </w:rPr>
              <w:t>158</w:t>
            </w:r>
            <w:r w:rsidRPr="007F7A96">
              <w:rPr>
                <w:rFonts w:ascii="仿宋_GB2312" w:eastAsia="仿宋_GB2312" w:hAnsi="宋体" w:cs="宋体" w:hint="eastAsia"/>
                <w:sz w:val="24"/>
                <w:szCs w:val="24"/>
              </w:rPr>
              <w:t>号</w:t>
            </w:r>
            <w:r w:rsidRPr="007F7A96">
              <w:rPr>
                <w:rFonts w:ascii="仿宋_GB2312" w:eastAsia="仿宋_GB2312" w:hAnsi="宋体" w:hint="eastAsia"/>
                <w:sz w:val="24"/>
                <w:szCs w:val="24"/>
              </w:rPr>
              <w:t>）第二十三条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责令限期改正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99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highlight w:val="yellow"/>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逾期不改的，撤回资质</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826"/>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122</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GQJL203001</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工程监理单位对监理从业人员每年每人工程质量管理培训教育学时少于30学时</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第三条第（五）项</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《关于加强北京市建设工程质量施工现场管理工作的通知》（</w:t>
            </w:r>
            <w:r w:rsidRPr="007F7A96">
              <w:rPr>
                <w:rFonts w:ascii="仿宋_GB2312" w:eastAsia="仿宋_GB2312" w:hAnsi="宋体" w:cs="Arial" w:hint="eastAsia"/>
                <w:sz w:val="24"/>
                <w:szCs w:val="24"/>
              </w:rPr>
              <w:t>京建发〔2010〕111号）</w:t>
            </w:r>
            <w:r w:rsidRPr="007F7A96">
              <w:rPr>
                <w:rFonts w:ascii="仿宋_GB2312" w:eastAsia="仿宋_GB2312" w:hAnsi="宋体" w:hint="eastAsia"/>
                <w:sz w:val="24"/>
                <w:szCs w:val="24"/>
              </w:rPr>
              <w:t>第五条第（一）项</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97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2429"/>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123</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GQJL203002</w:t>
            </w:r>
          </w:p>
        </w:tc>
        <w:tc>
          <w:tcPr>
            <w:tcW w:w="2126" w:type="dxa"/>
            <w:gridSpan w:val="2"/>
            <w:vMerge w:val="restart"/>
            <w:vAlign w:val="center"/>
          </w:tcPr>
          <w:p w:rsidR="00E65D05" w:rsidRPr="007F7A96" w:rsidRDefault="00A33106" w:rsidP="0068163F">
            <w:pPr>
              <w:spacing w:after="0"/>
              <w:rPr>
                <w:rFonts w:ascii="仿宋_GB2312" w:eastAsia="仿宋_GB2312" w:hAnsiTheme="minorEastAsia"/>
                <w:sz w:val="24"/>
                <w:szCs w:val="24"/>
              </w:rPr>
            </w:pPr>
            <w:r w:rsidRPr="007F7A96">
              <w:rPr>
                <w:rFonts w:ascii="仿宋_GB2312" w:eastAsia="仿宋_GB2312" w:hAnsiTheme="minorEastAsia" w:hint="eastAsia"/>
                <w:sz w:val="24"/>
                <w:szCs w:val="24"/>
              </w:rPr>
              <w:t>监理人未按照监</w:t>
            </w:r>
            <w:r w:rsidRPr="007F7A96">
              <w:rPr>
                <w:rFonts w:ascii="仿宋_GB2312" w:eastAsia="仿宋_GB2312" w:hAnsiTheme="minorEastAsia" w:hint="eastAsia"/>
                <w:bCs/>
                <w:sz w:val="24"/>
                <w:szCs w:val="24"/>
              </w:rPr>
              <w:t>理合同的约定，对</w:t>
            </w:r>
            <w:r w:rsidR="00E65D05" w:rsidRPr="007F7A96">
              <w:rPr>
                <w:rFonts w:ascii="仿宋_GB2312" w:eastAsia="仿宋_GB2312" w:hAnsiTheme="minorEastAsia" w:hint="eastAsia"/>
                <w:sz w:val="24"/>
                <w:szCs w:val="24"/>
              </w:rPr>
              <w:t>承包</w:t>
            </w:r>
            <w:r w:rsidRPr="007F7A96">
              <w:rPr>
                <w:rFonts w:ascii="仿宋_GB2312" w:eastAsia="仿宋_GB2312" w:hAnsiTheme="minorEastAsia" w:hint="eastAsia"/>
                <w:sz w:val="24"/>
                <w:szCs w:val="24"/>
              </w:rPr>
              <w:t>人</w:t>
            </w:r>
            <w:r w:rsidR="00E65D05" w:rsidRPr="007F7A96">
              <w:rPr>
                <w:rFonts w:ascii="仿宋_GB2312" w:eastAsia="仿宋_GB2312" w:hAnsiTheme="minorEastAsia" w:hint="eastAsia"/>
                <w:sz w:val="24"/>
                <w:szCs w:val="24"/>
              </w:rPr>
              <w:t>履行施工合同的情况实施监督管理</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《北京市房屋建筑和市政基础设施工程施工合同管理办法》(京建法〔2015〕20号)第二十一条第二款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《北京市房屋建筑和市政基础设施工程施工合同管理办法》(京建法〔2015〕20号)第二十一条第二款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13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3228"/>
          <w:tblHeader/>
        </w:trPr>
        <w:tc>
          <w:tcPr>
            <w:tcW w:w="675" w:type="dxa"/>
            <w:gridSpan w:val="2"/>
            <w:vMerge w:val="restart"/>
            <w:tcBorders>
              <w:top w:val="nil"/>
            </w:tcBorders>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124</w:t>
            </w:r>
          </w:p>
        </w:tc>
        <w:tc>
          <w:tcPr>
            <w:tcW w:w="696" w:type="dxa"/>
            <w:vMerge w:val="restart"/>
            <w:tcBorders>
              <w:top w:val="nil"/>
            </w:tcBorders>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tcBorders>
              <w:top w:val="nil"/>
            </w:tcBorders>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GQJL203003</w:t>
            </w:r>
          </w:p>
        </w:tc>
        <w:tc>
          <w:tcPr>
            <w:tcW w:w="2126" w:type="dxa"/>
            <w:gridSpan w:val="2"/>
            <w:vMerge w:val="restart"/>
            <w:tcBorders>
              <w:top w:val="nil"/>
            </w:tcBorders>
            <w:vAlign w:val="center"/>
          </w:tcPr>
          <w:p w:rsidR="00E65D05" w:rsidRPr="007F7A96" w:rsidRDefault="0042712B" w:rsidP="0068163F">
            <w:pPr>
              <w:spacing w:after="0"/>
              <w:rPr>
                <w:rFonts w:ascii="仿宋_GB2312" w:eastAsia="仿宋_GB2312" w:hAnsi="宋体"/>
                <w:sz w:val="24"/>
                <w:szCs w:val="24"/>
              </w:rPr>
            </w:pPr>
            <w:r w:rsidRPr="007F7A96">
              <w:rPr>
                <w:rFonts w:ascii="仿宋_GB2312" w:eastAsia="仿宋_GB2312" w:hAnsi="宋体" w:hint="eastAsia"/>
                <w:sz w:val="24"/>
                <w:szCs w:val="24"/>
              </w:rPr>
              <w:t>监理人未健全</w:t>
            </w:r>
            <w:r w:rsidR="00A33106" w:rsidRPr="007F7A96">
              <w:rPr>
                <w:rFonts w:ascii="仿宋_GB2312" w:eastAsia="仿宋_GB2312" w:hAnsi="宋体" w:hint="eastAsia"/>
                <w:sz w:val="24"/>
                <w:szCs w:val="24"/>
              </w:rPr>
              <w:t>施工合同档案、台帐、报表等管理制度，未</w:t>
            </w:r>
            <w:r w:rsidRPr="007F7A96">
              <w:rPr>
                <w:rFonts w:ascii="仿宋_GB2312" w:eastAsia="仿宋_GB2312" w:hAnsi="宋体" w:hint="eastAsia"/>
                <w:sz w:val="24"/>
                <w:szCs w:val="24"/>
              </w:rPr>
              <w:t>按照要求在施工现场留存相关资料，随工程进度及时更新</w:t>
            </w:r>
          </w:p>
        </w:tc>
        <w:tc>
          <w:tcPr>
            <w:tcW w:w="1843" w:type="dxa"/>
            <w:gridSpan w:val="2"/>
            <w:vMerge w:val="restart"/>
            <w:tcBorders>
              <w:top w:val="nil"/>
            </w:tcBorders>
            <w:vAlign w:val="center"/>
          </w:tcPr>
          <w:p w:rsidR="00E65D05" w:rsidRPr="007F7A96" w:rsidRDefault="0042712B"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《北京市房屋建筑和市政基础设施工程施工合同管理办法》(京建法〔2015〕20号)第二十二条</w:t>
            </w:r>
          </w:p>
        </w:tc>
        <w:tc>
          <w:tcPr>
            <w:tcW w:w="1701" w:type="dxa"/>
            <w:vMerge w:val="restart"/>
            <w:tcBorders>
              <w:top w:val="nil"/>
            </w:tcBorders>
            <w:vAlign w:val="center"/>
          </w:tcPr>
          <w:p w:rsidR="00E65D05" w:rsidRPr="007F7A96" w:rsidRDefault="0042712B"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《北京市房屋建筑和市政基础设施工程施工合同管理办法》(京建法〔2015〕20号)第二十二条</w:t>
            </w:r>
          </w:p>
        </w:tc>
        <w:tc>
          <w:tcPr>
            <w:tcW w:w="2268" w:type="dxa"/>
            <w:gridSpan w:val="3"/>
            <w:tcBorders>
              <w:top w:val="nil"/>
            </w:tcBorders>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tcBorders>
              <w:top w:val="nil"/>
            </w:tcBorders>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tcBorders>
              <w:top w:val="nil"/>
            </w:tcBorders>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tcBorders>
              <w:top w:val="nil"/>
            </w:tcBorders>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r>
      <w:tr w:rsidR="00E65D05" w:rsidRPr="007F7A96" w:rsidTr="0068163F">
        <w:trPr>
          <w:gridAfter w:val="1"/>
          <w:wAfter w:w="23" w:type="dxa"/>
          <w:trHeight w:val="1119"/>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5</w:t>
            </w:r>
          </w:p>
        </w:tc>
      </w:tr>
      <w:tr w:rsidR="00E65D05" w:rsidRPr="007F7A96" w:rsidTr="0068163F">
        <w:trPr>
          <w:gridAfter w:val="1"/>
          <w:wAfter w:w="23" w:type="dxa"/>
          <w:trHeight w:val="512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125</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GQJL203004</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bCs/>
                <w:sz w:val="24"/>
                <w:szCs w:val="24"/>
              </w:rPr>
              <w:t>不执行监理收费标准、另行订立与备案合同不一致的合同、变相压价返还监理费</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cs="宋体" w:hint="eastAsia"/>
                <w:sz w:val="24"/>
                <w:szCs w:val="24"/>
              </w:rPr>
              <w:t>《北</w:t>
            </w:r>
            <w:r w:rsidRPr="007F7A96">
              <w:rPr>
                <w:rFonts w:ascii="仿宋_GB2312" w:eastAsia="仿宋_GB2312" w:hAnsi="宋体" w:hint="eastAsia"/>
                <w:sz w:val="24"/>
                <w:szCs w:val="24"/>
              </w:rPr>
              <w:t>京市人民政府办公厅关于印发全面规范本市建筑市场进一步强化建设工程质量安全管理工作意见的通知》（京政办发〔2011〕46号）第二条第四款</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cs="宋体" w:hint="eastAsia"/>
                <w:sz w:val="24"/>
                <w:szCs w:val="24"/>
              </w:rPr>
              <w:t>《北</w:t>
            </w:r>
            <w:r w:rsidRPr="007F7A96">
              <w:rPr>
                <w:rFonts w:ascii="仿宋_GB2312" w:eastAsia="仿宋_GB2312" w:hAnsi="宋体" w:hint="eastAsia"/>
                <w:sz w:val="24"/>
                <w:szCs w:val="24"/>
              </w:rPr>
              <w:t>京市人民政府办公厅关于印发全面规范本市建筑市场进一步强化建设工程质量安全管理工作意见的通知》 （京政办发〔2011〕46号）第二条第四款</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964"/>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bCs/>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cs="宋体"/>
                <w:sz w:val="24"/>
                <w:szCs w:val="24"/>
              </w:rPr>
            </w:pPr>
          </w:p>
        </w:tc>
        <w:tc>
          <w:tcPr>
            <w:tcW w:w="1701" w:type="dxa"/>
            <w:vMerge/>
            <w:vAlign w:val="center"/>
          </w:tcPr>
          <w:p w:rsidR="00E65D05" w:rsidRPr="007F7A96" w:rsidRDefault="00E65D05" w:rsidP="0068163F">
            <w:pPr>
              <w:spacing w:after="0"/>
              <w:rPr>
                <w:rFonts w:ascii="仿宋_GB2312" w:eastAsia="仿宋_GB2312" w:hAnsi="宋体" w:cs="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2</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2374"/>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126</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GQJL203005</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工程中标后未按照《北京市建设工程监理合同》示范文本签订合同</w:t>
            </w:r>
          </w:p>
        </w:tc>
        <w:tc>
          <w:tcPr>
            <w:tcW w:w="1843"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北京市住房和城乡建设委员会北京市工商行政管理局关于推行《北京市建设工程监理合同》示范文本的通知（京建发〔2014〕131号）第一条</w:t>
            </w:r>
          </w:p>
        </w:tc>
        <w:tc>
          <w:tcPr>
            <w:tcW w:w="1701" w:type="dxa"/>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北京市住房和城乡建设委员会北京市工商行政管理局关于推行《北京市建设工程监理合同》示范文本的通知（京建发〔2014〕131号）第一条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责令整改</w:t>
            </w:r>
          </w:p>
        </w:tc>
        <w:tc>
          <w:tcPr>
            <w:tcW w:w="1276" w:type="dxa"/>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0</w:t>
            </w:r>
          </w:p>
        </w:tc>
      </w:tr>
      <w:tr w:rsidR="00E65D05" w:rsidRPr="007F7A96" w:rsidTr="0068163F">
        <w:trPr>
          <w:gridAfter w:val="1"/>
          <w:wAfter w:w="23" w:type="dxa"/>
          <w:trHeight w:val="1474"/>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2</w:t>
            </w:r>
          </w:p>
        </w:tc>
        <w:tc>
          <w:tcPr>
            <w:tcW w:w="850" w:type="dxa"/>
            <w:gridSpan w:val="2"/>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0</w:t>
            </w:r>
          </w:p>
        </w:tc>
      </w:tr>
      <w:tr w:rsidR="00E65D05" w:rsidRPr="007F7A96" w:rsidTr="0068163F">
        <w:trPr>
          <w:gridAfter w:val="1"/>
          <w:wAfter w:w="23" w:type="dxa"/>
          <w:trHeight w:val="90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127</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GQJL203006</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监理项目部未按要求开展评估工作</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《北京市房屋建筑和市政基础设施工程安全质量状况评估管理办法（暂行）》（京建法〔2013〕2号）第六条、第七条</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《北京市房屋建筑和市政基础设施工程安全质量状况评估管理办法（暂行）》（京建法〔2013〕2号）第六条、第七条</w:t>
            </w:r>
          </w:p>
        </w:tc>
        <w:tc>
          <w:tcPr>
            <w:tcW w:w="2268" w:type="dxa"/>
            <w:gridSpan w:val="3"/>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1</w:t>
            </w:r>
          </w:p>
        </w:tc>
      </w:tr>
      <w:tr w:rsidR="00E65D05" w:rsidRPr="007F7A96" w:rsidTr="0068163F">
        <w:trPr>
          <w:gridAfter w:val="1"/>
          <w:wAfter w:w="23" w:type="dxa"/>
          <w:trHeight w:val="1261"/>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cs="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2768"/>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128</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GQJL203007</w:t>
            </w:r>
          </w:p>
        </w:tc>
        <w:tc>
          <w:tcPr>
            <w:tcW w:w="2126" w:type="dxa"/>
            <w:gridSpan w:val="2"/>
            <w:vMerge w:val="restart"/>
            <w:vAlign w:val="center"/>
          </w:tcPr>
          <w:p w:rsidR="00E65D05" w:rsidRPr="007F7A96" w:rsidRDefault="00E65D05" w:rsidP="0068163F">
            <w:pPr>
              <w:spacing w:after="0"/>
              <w:rPr>
                <w:rFonts w:ascii="仿宋_GB2312" w:eastAsia="仿宋_GB2312" w:hAnsi="宋体"/>
                <w:sz w:val="24"/>
                <w:szCs w:val="24"/>
              </w:rPr>
            </w:pPr>
            <w:r w:rsidRPr="007F7A96">
              <w:rPr>
                <w:rFonts w:ascii="仿宋_GB2312" w:eastAsia="仿宋_GB2312" w:hAnsi="宋体" w:hint="eastAsia"/>
                <w:sz w:val="24"/>
                <w:szCs w:val="24"/>
              </w:rPr>
              <w:t>监理企业未按要求开展评估工作</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《北京市房屋建筑和市政基础设施工程安全质量状况评估管理办法（暂行）》（京建法〔2013〕2号）第八条</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《北京市房屋建筑和市政基础设施工程安全质量状况评估管理办法（暂行）》（京建法〔2013〕2号）第八条</w:t>
            </w:r>
          </w:p>
        </w:tc>
        <w:tc>
          <w:tcPr>
            <w:tcW w:w="2268" w:type="dxa"/>
            <w:gridSpan w:val="3"/>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cs="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cs="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25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cs="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977"/>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129</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GQJL203008</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监理项目部在评估工作中存在弄虚作假行为</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《北京市房屋建筑和市政基础设施工程安全质量状况评估管理办法（暂行）》（京建法〔2013〕2号）第十条</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《北京市房屋建筑和市政基础设施工程安全质量状况评估管理办法（暂行）》（京建法〔2013〕2号）第十一条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985"/>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843" w:type="dxa"/>
            <w:gridSpan w:val="2"/>
            <w:vMerge/>
            <w:vAlign w:val="center"/>
          </w:tcPr>
          <w:p w:rsidR="00E65D05" w:rsidRPr="007F7A96" w:rsidRDefault="00E65D05" w:rsidP="0068163F">
            <w:pPr>
              <w:spacing w:after="0"/>
              <w:rPr>
                <w:rFonts w:ascii="仿宋_GB2312" w:eastAsia="仿宋_GB2312" w:hAnsi="宋体"/>
                <w:sz w:val="24"/>
                <w:szCs w:val="24"/>
              </w:rPr>
            </w:pPr>
          </w:p>
        </w:tc>
        <w:tc>
          <w:tcPr>
            <w:tcW w:w="1701" w:type="dxa"/>
            <w:vMerge/>
            <w:vAlign w:val="center"/>
          </w:tcPr>
          <w:p w:rsidR="00E65D05" w:rsidRPr="007F7A96" w:rsidRDefault="00E65D05" w:rsidP="0068163F">
            <w:pPr>
              <w:spacing w:after="0"/>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r>
      <w:tr w:rsidR="00E65D05" w:rsidRPr="007F7A96" w:rsidTr="0068163F">
        <w:trPr>
          <w:gridAfter w:val="1"/>
          <w:wAfter w:w="23" w:type="dxa"/>
          <w:trHeight w:val="3166"/>
          <w:tblHeader/>
        </w:trPr>
        <w:tc>
          <w:tcPr>
            <w:tcW w:w="675"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lastRenderedPageBreak/>
              <w:t>130</w:t>
            </w:r>
          </w:p>
        </w:tc>
        <w:tc>
          <w:tcPr>
            <w:tcW w:w="696" w:type="dxa"/>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市场行为</w:t>
            </w:r>
          </w:p>
        </w:tc>
        <w:tc>
          <w:tcPr>
            <w:tcW w:w="1147" w:type="dxa"/>
            <w:gridSpan w:val="2"/>
            <w:vMerge w:val="restart"/>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GQJL203009</w:t>
            </w:r>
          </w:p>
        </w:tc>
        <w:tc>
          <w:tcPr>
            <w:tcW w:w="2126"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监理企业在评估工作中存在弄虚作假行为</w:t>
            </w:r>
          </w:p>
        </w:tc>
        <w:tc>
          <w:tcPr>
            <w:tcW w:w="1843" w:type="dxa"/>
            <w:gridSpan w:val="2"/>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《北京市房屋建筑和市政基础设施工程安全质量状况评估管理办法（暂行）》（京建法〔2013〕2号）第十条</w:t>
            </w:r>
          </w:p>
        </w:tc>
        <w:tc>
          <w:tcPr>
            <w:tcW w:w="1701" w:type="dxa"/>
            <w:vMerge w:val="restart"/>
            <w:vAlign w:val="center"/>
          </w:tcPr>
          <w:p w:rsidR="00E65D05" w:rsidRPr="007F7A96" w:rsidRDefault="00E65D05" w:rsidP="0068163F">
            <w:pPr>
              <w:spacing w:after="0"/>
              <w:rPr>
                <w:rFonts w:ascii="仿宋_GB2312" w:eastAsia="仿宋_GB2312" w:hAnsi="宋体" w:cs="宋体"/>
                <w:sz w:val="24"/>
                <w:szCs w:val="24"/>
              </w:rPr>
            </w:pPr>
            <w:r w:rsidRPr="007F7A96">
              <w:rPr>
                <w:rFonts w:ascii="仿宋_GB2312" w:eastAsia="仿宋_GB2312" w:hAnsi="宋体" w:hint="eastAsia"/>
                <w:sz w:val="24"/>
                <w:szCs w:val="24"/>
              </w:rPr>
              <w:t>《北京市房屋建筑和市政基础设施工程安全质量状况评估管理办法（暂行）》（京建法〔2013〕2号）第十一条</w:t>
            </w: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r w:rsidR="00E65D05" w:rsidRPr="007F7A96" w:rsidTr="0068163F">
        <w:trPr>
          <w:gridAfter w:val="1"/>
          <w:wAfter w:w="23" w:type="dxa"/>
          <w:trHeight w:val="1407"/>
          <w:tblHeader/>
        </w:trPr>
        <w:tc>
          <w:tcPr>
            <w:tcW w:w="675"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696" w:type="dxa"/>
            <w:vMerge/>
            <w:vAlign w:val="center"/>
          </w:tcPr>
          <w:p w:rsidR="00E65D05" w:rsidRPr="007F7A96" w:rsidRDefault="00E65D05" w:rsidP="0068163F">
            <w:pPr>
              <w:spacing w:after="0"/>
              <w:jc w:val="center"/>
              <w:rPr>
                <w:rFonts w:ascii="仿宋_GB2312" w:eastAsia="仿宋_GB2312" w:hAnsi="宋体"/>
                <w:sz w:val="24"/>
                <w:szCs w:val="24"/>
              </w:rPr>
            </w:pPr>
          </w:p>
        </w:tc>
        <w:tc>
          <w:tcPr>
            <w:tcW w:w="1147"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2126" w:type="dxa"/>
            <w:gridSpan w:val="2"/>
            <w:vMerge/>
            <w:vAlign w:val="center"/>
          </w:tcPr>
          <w:p w:rsidR="00E65D05" w:rsidRPr="007F7A96" w:rsidRDefault="00E65D05" w:rsidP="0068163F">
            <w:pPr>
              <w:spacing w:after="0"/>
              <w:jc w:val="center"/>
              <w:rPr>
                <w:rFonts w:ascii="仿宋_GB2312" w:eastAsia="仿宋_GB2312" w:hAnsi="宋体" w:cs="宋体"/>
                <w:sz w:val="24"/>
                <w:szCs w:val="24"/>
              </w:rPr>
            </w:pPr>
          </w:p>
        </w:tc>
        <w:tc>
          <w:tcPr>
            <w:tcW w:w="1843" w:type="dxa"/>
            <w:gridSpan w:val="2"/>
            <w:vMerge/>
            <w:vAlign w:val="center"/>
          </w:tcPr>
          <w:p w:rsidR="00E65D05" w:rsidRPr="007F7A96" w:rsidRDefault="00E65D05" w:rsidP="0068163F">
            <w:pPr>
              <w:spacing w:after="0"/>
              <w:jc w:val="center"/>
              <w:rPr>
                <w:rFonts w:ascii="仿宋_GB2312" w:eastAsia="仿宋_GB2312" w:hAnsi="宋体"/>
                <w:sz w:val="24"/>
                <w:szCs w:val="24"/>
              </w:rPr>
            </w:pPr>
          </w:p>
        </w:tc>
        <w:tc>
          <w:tcPr>
            <w:tcW w:w="1701" w:type="dxa"/>
            <w:vMerge/>
            <w:vAlign w:val="center"/>
          </w:tcPr>
          <w:p w:rsidR="00E65D05" w:rsidRPr="007F7A96" w:rsidRDefault="00E65D05" w:rsidP="0068163F">
            <w:pPr>
              <w:spacing w:after="0"/>
              <w:jc w:val="center"/>
              <w:rPr>
                <w:rFonts w:ascii="仿宋_GB2312" w:eastAsia="仿宋_GB2312" w:hAnsi="宋体"/>
                <w:sz w:val="24"/>
                <w:szCs w:val="24"/>
              </w:rPr>
            </w:pPr>
          </w:p>
        </w:tc>
        <w:tc>
          <w:tcPr>
            <w:tcW w:w="2268" w:type="dxa"/>
            <w:gridSpan w:val="3"/>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逾期未改</w:t>
            </w:r>
          </w:p>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责令改正</w:t>
            </w:r>
          </w:p>
        </w:tc>
        <w:tc>
          <w:tcPr>
            <w:tcW w:w="1276" w:type="dxa"/>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0"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1</w:t>
            </w:r>
          </w:p>
        </w:tc>
        <w:tc>
          <w:tcPr>
            <w:tcW w:w="851" w:type="dxa"/>
            <w:gridSpan w:val="2"/>
            <w:vAlign w:val="center"/>
          </w:tcPr>
          <w:p w:rsidR="00E65D05" w:rsidRPr="007F7A96" w:rsidRDefault="00E65D05" w:rsidP="0068163F">
            <w:pPr>
              <w:spacing w:after="0"/>
              <w:jc w:val="center"/>
              <w:rPr>
                <w:rFonts w:ascii="仿宋_GB2312" w:eastAsia="仿宋_GB2312" w:hAnsi="宋体"/>
                <w:sz w:val="24"/>
                <w:szCs w:val="24"/>
              </w:rPr>
            </w:pPr>
            <w:r w:rsidRPr="007F7A96">
              <w:rPr>
                <w:rFonts w:ascii="仿宋_GB2312" w:eastAsia="仿宋_GB2312" w:hAnsi="宋体" w:hint="eastAsia"/>
                <w:sz w:val="24"/>
                <w:szCs w:val="24"/>
              </w:rPr>
              <w:t>0</w:t>
            </w:r>
          </w:p>
        </w:tc>
      </w:tr>
    </w:tbl>
    <w:p w:rsidR="00E65D05" w:rsidRPr="007F7A96" w:rsidRDefault="00E65D05" w:rsidP="00E65D05">
      <w:pPr>
        <w:spacing w:line="220" w:lineRule="atLeast"/>
        <w:rPr>
          <w:rFonts w:ascii="仿宋_GB2312" w:eastAsia="仿宋_GB2312" w:hAnsi="宋体"/>
          <w:sz w:val="24"/>
          <w:szCs w:val="24"/>
        </w:rPr>
      </w:pPr>
    </w:p>
    <w:p w:rsidR="0034288E" w:rsidRPr="007F7A96" w:rsidRDefault="0034288E">
      <w:pPr>
        <w:rPr>
          <w:rFonts w:ascii="仿宋_GB2312" w:eastAsia="仿宋_GB2312"/>
        </w:rPr>
      </w:pPr>
    </w:p>
    <w:sectPr w:rsidR="0034288E" w:rsidRPr="007F7A96" w:rsidSect="00FB39BF">
      <w:headerReference w:type="default" r:id="rId6"/>
      <w:footerReference w:type="even" r:id="rId7"/>
      <w:footerReference w:type="default" r:id="rId8"/>
      <w:pgSz w:w="16839" w:h="11907" w:orient="landscape" w:code="9"/>
      <w:pgMar w:top="1440" w:right="1800" w:bottom="1440" w:left="1800" w:header="851" w:footer="992" w:gutter="0"/>
      <w:pgNumType w:fmt="numberInDash" w:start="9"/>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563" w:rsidRDefault="00641563" w:rsidP="00A52734">
      <w:pPr>
        <w:spacing w:after="0"/>
      </w:pPr>
      <w:r>
        <w:separator/>
      </w:r>
    </w:p>
  </w:endnote>
  <w:endnote w:type="continuationSeparator" w:id="0">
    <w:p w:rsidR="00641563" w:rsidRDefault="00641563" w:rsidP="00A527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135"/>
      <w:docPartObj>
        <w:docPartGallery w:val="Page Numbers (Bottom of Page)"/>
        <w:docPartUnique/>
      </w:docPartObj>
    </w:sdtPr>
    <w:sdtContent>
      <w:p w:rsidR="00FB39BF" w:rsidRDefault="00FB39BF">
        <w:pPr>
          <w:pStyle w:val="a6"/>
        </w:pPr>
        <w:r w:rsidRPr="00FB39BF">
          <w:rPr>
            <w:rFonts w:ascii="宋体" w:hAnsi="宋体"/>
            <w:sz w:val="28"/>
            <w:szCs w:val="28"/>
          </w:rPr>
          <w:fldChar w:fldCharType="begin"/>
        </w:r>
        <w:r w:rsidRPr="00FB39BF">
          <w:rPr>
            <w:rFonts w:ascii="宋体" w:hAnsi="宋体"/>
            <w:sz w:val="28"/>
            <w:szCs w:val="28"/>
          </w:rPr>
          <w:instrText xml:space="preserve"> PAGE   \* MERGEFORMAT </w:instrText>
        </w:r>
        <w:r w:rsidRPr="00FB39BF">
          <w:rPr>
            <w:rFonts w:ascii="宋体" w:hAnsi="宋体"/>
            <w:sz w:val="28"/>
            <w:szCs w:val="28"/>
          </w:rPr>
          <w:fldChar w:fldCharType="separate"/>
        </w:r>
        <w:r w:rsidRPr="00FB39BF">
          <w:rPr>
            <w:rFonts w:ascii="宋体" w:hAnsi="宋体"/>
            <w:noProof/>
            <w:sz w:val="28"/>
            <w:szCs w:val="28"/>
            <w:lang w:val="zh-CN"/>
          </w:rPr>
          <w:t>-</w:t>
        </w:r>
        <w:r>
          <w:rPr>
            <w:rFonts w:ascii="宋体" w:hAnsi="宋体"/>
            <w:noProof/>
            <w:sz w:val="28"/>
            <w:szCs w:val="28"/>
          </w:rPr>
          <w:t xml:space="preserve"> 62 -</w:t>
        </w:r>
        <w:r w:rsidRPr="00FB39BF">
          <w:rPr>
            <w:rFonts w:ascii="宋体" w:hAnsi="宋体"/>
            <w:sz w:val="28"/>
            <w:szCs w:val="28"/>
          </w:rPr>
          <w:fldChar w:fldCharType="end"/>
        </w:r>
      </w:p>
    </w:sdtContent>
  </w:sdt>
  <w:p w:rsidR="0068163F" w:rsidRDefault="0068163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134"/>
      <w:docPartObj>
        <w:docPartGallery w:val="Page Numbers (Bottom of Page)"/>
        <w:docPartUnique/>
      </w:docPartObj>
    </w:sdtPr>
    <w:sdtContent>
      <w:p w:rsidR="00FB39BF" w:rsidRDefault="00FB39BF">
        <w:pPr>
          <w:pStyle w:val="a6"/>
          <w:jc w:val="right"/>
        </w:pPr>
        <w:r w:rsidRPr="00FB39BF">
          <w:rPr>
            <w:rFonts w:asciiTheme="minorEastAsia" w:eastAsiaTheme="minorEastAsia" w:hAnsiTheme="minorEastAsia"/>
            <w:sz w:val="28"/>
            <w:szCs w:val="28"/>
          </w:rPr>
          <w:fldChar w:fldCharType="begin"/>
        </w:r>
        <w:r w:rsidRPr="00FB39BF">
          <w:rPr>
            <w:rFonts w:asciiTheme="minorEastAsia" w:eastAsiaTheme="minorEastAsia" w:hAnsiTheme="minorEastAsia"/>
            <w:sz w:val="28"/>
            <w:szCs w:val="28"/>
          </w:rPr>
          <w:instrText xml:space="preserve"> PAGE   \* MERGEFORMAT </w:instrText>
        </w:r>
        <w:r w:rsidRPr="00FB39BF">
          <w:rPr>
            <w:rFonts w:asciiTheme="minorEastAsia" w:eastAsiaTheme="minorEastAsia" w:hAnsiTheme="minorEastAsia"/>
            <w:sz w:val="28"/>
            <w:szCs w:val="28"/>
          </w:rPr>
          <w:fldChar w:fldCharType="separate"/>
        </w:r>
        <w:r w:rsidRPr="00FB39BF">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9 -</w:t>
        </w:r>
        <w:r w:rsidRPr="00FB39BF">
          <w:rPr>
            <w:rFonts w:asciiTheme="minorEastAsia" w:eastAsiaTheme="minorEastAsia" w:hAnsiTheme="minorEastAsia"/>
            <w:sz w:val="28"/>
            <w:szCs w:val="28"/>
          </w:rPr>
          <w:fldChar w:fldCharType="end"/>
        </w:r>
      </w:p>
    </w:sdtContent>
  </w:sdt>
  <w:p w:rsidR="00FB39BF" w:rsidRDefault="00FB39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563" w:rsidRDefault="00641563" w:rsidP="00A52734">
      <w:pPr>
        <w:spacing w:after="0"/>
      </w:pPr>
      <w:r>
        <w:separator/>
      </w:r>
    </w:p>
  </w:footnote>
  <w:footnote w:type="continuationSeparator" w:id="0">
    <w:p w:rsidR="00641563" w:rsidRDefault="00641563" w:rsidP="00A527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3F" w:rsidRDefault="0068163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D05"/>
    <w:rsid w:val="0034288E"/>
    <w:rsid w:val="003A5A38"/>
    <w:rsid w:val="0042712B"/>
    <w:rsid w:val="00545B42"/>
    <w:rsid w:val="00597B19"/>
    <w:rsid w:val="00622D2D"/>
    <w:rsid w:val="00641563"/>
    <w:rsid w:val="0068163F"/>
    <w:rsid w:val="007F7A96"/>
    <w:rsid w:val="008B3A91"/>
    <w:rsid w:val="008E25F1"/>
    <w:rsid w:val="0093149B"/>
    <w:rsid w:val="00A33106"/>
    <w:rsid w:val="00A52734"/>
    <w:rsid w:val="00B43304"/>
    <w:rsid w:val="00B74FC7"/>
    <w:rsid w:val="00C97A12"/>
    <w:rsid w:val="00DC703F"/>
    <w:rsid w:val="00E65D05"/>
    <w:rsid w:val="00EF158E"/>
    <w:rsid w:val="00EF706D"/>
    <w:rsid w:val="00FB3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05"/>
    <w:pPr>
      <w:adjustRightInd w:val="0"/>
      <w:snapToGrid w:val="0"/>
      <w:spacing w:after="200"/>
    </w:pPr>
    <w:rPr>
      <w:rFonts w:ascii="Tahoma" w:eastAsia="微软雅黑" w:hAnsi="Tahoma" w:cs="Times New Roman"/>
      <w:kern w:val="0"/>
      <w:sz w:val="22"/>
    </w:rPr>
  </w:style>
  <w:style w:type="paragraph" w:styleId="1">
    <w:name w:val="heading 1"/>
    <w:basedOn w:val="a"/>
    <w:next w:val="a"/>
    <w:link w:val="1Char"/>
    <w:uiPriority w:val="99"/>
    <w:qFormat/>
    <w:rsid w:val="00E65D05"/>
    <w:pPr>
      <w:keepNext/>
      <w:keepLines/>
      <w:widowControl w:val="0"/>
      <w:tabs>
        <w:tab w:val="left" w:pos="0"/>
      </w:tabs>
      <w:suppressAutoHyphens/>
      <w:adjustRightInd/>
      <w:snapToGrid/>
      <w:spacing w:before="340" w:after="330" w:line="576" w:lineRule="auto"/>
      <w:jc w:val="both"/>
      <w:outlineLvl w:val="0"/>
    </w:pPr>
    <w:rPr>
      <w:rFonts w:ascii="Times New Roman" w:eastAsia="宋体" w:hAnsi="Times New Roman"/>
      <w:b/>
      <w:bCs/>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65D05"/>
    <w:rPr>
      <w:rFonts w:ascii="Times New Roman" w:eastAsia="宋体" w:hAnsi="Times New Roman" w:cs="Times New Roman"/>
      <w:b/>
      <w:bCs/>
      <w:sz w:val="44"/>
      <w:szCs w:val="44"/>
    </w:rPr>
  </w:style>
  <w:style w:type="paragraph" w:styleId="a3">
    <w:name w:val="annotation text"/>
    <w:basedOn w:val="a"/>
    <w:link w:val="Char"/>
    <w:uiPriority w:val="99"/>
    <w:rsid w:val="00E65D05"/>
    <w:pPr>
      <w:widowControl w:val="0"/>
      <w:adjustRightInd/>
      <w:snapToGrid/>
      <w:spacing w:after="0"/>
    </w:pPr>
    <w:rPr>
      <w:rFonts w:ascii="Times New Roman" w:eastAsia="宋体" w:hAnsi="Times New Roman"/>
      <w:kern w:val="2"/>
      <w:sz w:val="21"/>
      <w:szCs w:val="24"/>
    </w:rPr>
  </w:style>
  <w:style w:type="character" w:customStyle="1" w:styleId="Char">
    <w:name w:val="批注文字 Char"/>
    <w:basedOn w:val="a0"/>
    <w:link w:val="a3"/>
    <w:uiPriority w:val="99"/>
    <w:rsid w:val="00E65D05"/>
    <w:rPr>
      <w:rFonts w:ascii="Times New Roman" w:eastAsia="宋体" w:hAnsi="Times New Roman" w:cs="Times New Roman"/>
      <w:szCs w:val="24"/>
    </w:rPr>
  </w:style>
  <w:style w:type="paragraph" w:styleId="a4">
    <w:name w:val="Body Text"/>
    <w:basedOn w:val="a"/>
    <w:link w:val="Char0"/>
    <w:uiPriority w:val="99"/>
    <w:rsid w:val="00E65D05"/>
    <w:pPr>
      <w:widowControl w:val="0"/>
      <w:suppressAutoHyphens/>
      <w:adjustRightInd/>
      <w:snapToGrid/>
      <w:spacing w:after="120"/>
      <w:jc w:val="both"/>
    </w:pPr>
    <w:rPr>
      <w:rFonts w:ascii="Times New Roman" w:eastAsia="宋体" w:hAnsi="Times New Roman"/>
      <w:kern w:val="2"/>
      <w:sz w:val="21"/>
      <w:szCs w:val="20"/>
    </w:rPr>
  </w:style>
  <w:style w:type="character" w:customStyle="1" w:styleId="Char0">
    <w:name w:val="正文文本 Char"/>
    <w:basedOn w:val="a0"/>
    <w:link w:val="a4"/>
    <w:uiPriority w:val="99"/>
    <w:rsid w:val="00E65D05"/>
    <w:rPr>
      <w:rFonts w:ascii="Times New Roman" w:eastAsia="宋体" w:hAnsi="Times New Roman" w:cs="Times New Roman"/>
      <w:szCs w:val="20"/>
    </w:rPr>
  </w:style>
  <w:style w:type="paragraph" w:styleId="a5">
    <w:name w:val="Balloon Text"/>
    <w:basedOn w:val="a"/>
    <w:link w:val="Char1"/>
    <w:uiPriority w:val="99"/>
    <w:semiHidden/>
    <w:rsid w:val="00E65D05"/>
    <w:pPr>
      <w:widowControl w:val="0"/>
      <w:suppressAutoHyphens/>
      <w:adjustRightInd/>
      <w:snapToGrid/>
      <w:spacing w:after="0"/>
      <w:jc w:val="both"/>
    </w:pPr>
    <w:rPr>
      <w:rFonts w:ascii="Times New Roman" w:eastAsia="宋体" w:hAnsi="Times New Roman"/>
      <w:kern w:val="2"/>
      <w:sz w:val="18"/>
      <w:szCs w:val="18"/>
    </w:rPr>
  </w:style>
  <w:style w:type="character" w:customStyle="1" w:styleId="Char1">
    <w:name w:val="批注框文本 Char"/>
    <w:basedOn w:val="a0"/>
    <w:link w:val="a5"/>
    <w:uiPriority w:val="99"/>
    <w:semiHidden/>
    <w:rsid w:val="00E65D05"/>
    <w:rPr>
      <w:rFonts w:ascii="Times New Roman" w:eastAsia="宋体" w:hAnsi="Times New Roman" w:cs="Times New Roman"/>
      <w:sz w:val="18"/>
      <w:szCs w:val="18"/>
    </w:rPr>
  </w:style>
  <w:style w:type="paragraph" w:styleId="a6">
    <w:name w:val="footer"/>
    <w:basedOn w:val="a"/>
    <w:link w:val="Char2"/>
    <w:uiPriority w:val="99"/>
    <w:rsid w:val="00E65D05"/>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2">
    <w:name w:val="页脚 Char"/>
    <w:basedOn w:val="a0"/>
    <w:link w:val="a6"/>
    <w:uiPriority w:val="99"/>
    <w:rsid w:val="00E65D05"/>
    <w:rPr>
      <w:rFonts w:ascii="Times New Roman" w:eastAsia="宋体" w:hAnsi="Times New Roman" w:cs="Times New Roman"/>
      <w:sz w:val="18"/>
      <w:szCs w:val="18"/>
    </w:rPr>
  </w:style>
  <w:style w:type="paragraph" w:styleId="a7">
    <w:name w:val="header"/>
    <w:basedOn w:val="a"/>
    <w:link w:val="Char3"/>
    <w:uiPriority w:val="99"/>
    <w:rsid w:val="00E65D05"/>
    <w:pPr>
      <w:widowControl w:val="0"/>
      <w:pBdr>
        <w:bottom w:val="single" w:sz="6" w:space="1" w:color="auto"/>
      </w:pBdr>
      <w:tabs>
        <w:tab w:val="center" w:pos="4153"/>
        <w:tab w:val="right" w:pos="8306"/>
      </w:tabs>
      <w:suppressAutoHyphens/>
      <w:adjustRightInd/>
      <w:spacing w:after="0"/>
      <w:jc w:val="center"/>
    </w:pPr>
    <w:rPr>
      <w:rFonts w:ascii="Times New Roman" w:eastAsia="宋体" w:hAnsi="Times New Roman"/>
      <w:kern w:val="2"/>
      <w:sz w:val="18"/>
      <w:szCs w:val="18"/>
    </w:rPr>
  </w:style>
  <w:style w:type="character" w:customStyle="1" w:styleId="Char3">
    <w:name w:val="页眉 Char"/>
    <w:basedOn w:val="a0"/>
    <w:link w:val="a7"/>
    <w:uiPriority w:val="99"/>
    <w:rsid w:val="00E65D05"/>
    <w:rPr>
      <w:rFonts w:ascii="Times New Roman" w:eastAsia="宋体" w:hAnsi="Times New Roman" w:cs="Times New Roman"/>
      <w:sz w:val="18"/>
      <w:szCs w:val="18"/>
    </w:rPr>
  </w:style>
  <w:style w:type="paragraph" w:styleId="a8">
    <w:name w:val="Normal (Web)"/>
    <w:basedOn w:val="a"/>
    <w:rsid w:val="00E65D05"/>
    <w:pPr>
      <w:adjustRightInd/>
      <w:snapToGrid/>
      <w:spacing w:before="100" w:beforeAutospacing="1" w:after="100" w:afterAutospacing="1"/>
    </w:pPr>
    <w:rPr>
      <w:rFonts w:ascii="宋体" w:eastAsia="宋体" w:hAnsi="宋体"/>
      <w:sz w:val="24"/>
      <w:szCs w:val="24"/>
    </w:rPr>
  </w:style>
  <w:style w:type="character" w:styleId="a9">
    <w:name w:val="page number"/>
    <w:basedOn w:val="a0"/>
    <w:uiPriority w:val="99"/>
    <w:rsid w:val="00E65D05"/>
    <w:rPr>
      <w:rFonts w:cs="Times New Roman"/>
    </w:rPr>
  </w:style>
  <w:style w:type="character" w:styleId="aa">
    <w:name w:val="annotation reference"/>
    <w:basedOn w:val="a0"/>
    <w:uiPriority w:val="99"/>
    <w:rsid w:val="00E65D05"/>
    <w:rPr>
      <w:rFonts w:cs="Times New Roman"/>
      <w:sz w:val="21"/>
      <w:szCs w:val="21"/>
    </w:rPr>
  </w:style>
  <w:style w:type="paragraph" w:customStyle="1" w:styleId="ab">
    <w:name w:val="框内容"/>
    <w:basedOn w:val="a4"/>
    <w:uiPriority w:val="99"/>
    <w:rsid w:val="00E65D05"/>
    <w:pPr>
      <w:spacing w:after="0"/>
    </w:pPr>
  </w:style>
  <w:style w:type="character" w:customStyle="1" w:styleId="CommentTextChar">
    <w:name w:val="Comment Text Char"/>
    <w:basedOn w:val="a0"/>
    <w:uiPriority w:val="99"/>
    <w:semiHidden/>
    <w:locked/>
    <w:rsid w:val="00E65D05"/>
    <w:rPr>
      <w:rFonts w:ascii="Tahoma" w:hAnsi="Tahoma"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54</Pages>
  <Words>3563</Words>
  <Characters>20310</Characters>
  <Application>Microsoft Office Word</Application>
  <DocSecurity>0</DocSecurity>
  <Lines>169</Lines>
  <Paragraphs>47</Paragraphs>
  <ScaleCrop>false</ScaleCrop>
  <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wwb</cp:lastModifiedBy>
  <cp:revision>9</cp:revision>
  <cp:lastPrinted>2015-12-04T08:15:00Z</cp:lastPrinted>
  <dcterms:created xsi:type="dcterms:W3CDTF">2015-12-04T01:31:00Z</dcterms:created>
  <dcterms:modified xsi:type="dcterms:W3CDTF">2015-12-04T08:18:00Z</dcterms:modified>
</cp:coreProperties>
</file>